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11B0E">
      <w:pPr>
        <w:pStyle w:val="7"/>
        <w:keepNext w:val="0"/>
        <w:keepLines w:val="0"/>
        <w:pageBreakBefore w:val="0"/>
        <w:widowControl/>
        <w:numPr>
          <w:ilvl w:val="0"/>
          <w:numId w:val="0"/>
        </w:numPr>
        <w:kinsoku/>
        <w:wordWrap/>
        <w:overflowPunct/>
        <w:topLinePunct w:val="0"/>
        <w:autoSpaceDE/>
        <w:autoSpaceDN/>
        <w:bidi w:val="0"/>
        <w:adjustRightInd/>
        <w:snapToGrid/>
        <w:spacing w:after="120" w:line="480" w:lineRule="exact"/>
        <w:jc w:val="center"/>
        <w:textAlignment w:val="auto"/>
        <w:outlineLvl w:val="0"/>
        <w:rPr>
          <w:rFonts w:hint="eastAsia" w:hAnsi="宋体" w:eastAsia="宋体" w:cs="宋体"/>
          <w:b/>
          <w:caps w:val="0"/>
          <w:color w:val="auto"/>
          <w:spacing w:val="0"/>
          <w:sz w:val="30"/>
          <w:szCs w:val="36"/>
          <w:highlight w:val="none"/>
          <w:lang w:val="en-US" w:eastAsia="zh-CN"/>
        </w:rPr>
      </w:pPr>
      <w:bookmarkStart w:id="0" w:name="_Toc14531"/>
      <w:bookmarkStart w:id="1" w:name="_Toc4685"/>
      <w:r>
        <w:rPr>
          <w:rFonts w:hint="eastAsia" w:hAnsi="宋体" w:eastAsia="宋体" w:cs="宋体"/>
          <w:b/>
          <w:caps w:val="0"/>
          <w:color w:val="auto"/>
          <w:spacing w:val="0"/>
          <w:sz w:val="30"/>
          <w:szCs w:val="36"/>
          <w:highlight w:val="none"/>
          <w:lang w:val="en-US" w:eastAsia="zh-CN" w:bidi="ar-SA"/>
        </w:rPr>
        <w:t>一、</w:t>
      </w:r>
      <w:r>
        <w:rPr>
          <w:rFonts w:hint="eastAsia" w:hAnsi="宋体" w:eastAsia="宋体" w:cs="宋体"/>
          <w:b/>
          <w:caps w:val="0"/>
          <w:color w:val="auto"/>
          <w:spacing w:val="0"/>
          <w:sz w:val="30"/>
          <w:szCs w:val="36"/>
          <w:highlight w:val="none"/>
          <w:lang w:val="en-US" w:eastAsia="zh-CN"/>
        </w:rPr>
        <w:t>询比采购公告</w:t>
      </w:r>
      <w:bookmarkEnd w:id="0"/>
      <w:bookmarkEnd w:id="1"/>
    </w:p>
    <w:p w14:paraId="7304F734">
      <w:pPr>
        <w:keepNext w:val="0"/>
        <w:keepLines w:val="0"/>
        <w:pageBreakBefore w:val="0"/>
        <w:widowControl/>
        <w:kinsoku/>
        <w:wordWrap/>
        <w:overflowPunct/>
        <w:topLinePunct w:val="0"/>
        <w:autoSpaceDE/>
        <w:autoSpaceDN/>
        <w:bidi w:val="0"/>
        <w:adjustRightInd/>
        <w:snapToGrid/>
        <w:spacing w:after="120" w:line="480" w:lineRule="exact"/>
        <w:jc w:val="both"/>
        <w:textAlignment w:val="auto"/>
        <w:outlineLvl w:val="1"/>
        <w:rPr>
          <w:rFonts w:hint="default" w:hAnsi="宋体" w:eastAsia="黑体" w:cs="宋体"/>
          <w:b w:val="0"/>
          <w:caps w:val="0"/>
          <w:color w:val="auto"/>
          <w:spacing w:val="0"/>
          <w:sz w:val="28"/>
          <w:szCs w:val="32"/>
          <w:highlight w:val="none"/>
          <w:lang w:val="en-US" w:eastAsia="zh-CN"/>
        </w:rPr>
      </w:pPr>
      <w:r>
        <w:rPr>
          <w:rFonts w:hint="eastAsia" w:hAnsi="宋体" w:eastAsia="黑体" w:cs="宋体"/>
          <w:b w:val="0"/>
          <w:caps w:val="0"/>
          <w:color w:val="auto"/>
          <w:spacing w:val="0"/>
          <w:sz w:val="28"/>
          <w:szCs w:val="32"/>
          <w:highlight w:val="none"/>
          <w:lang w:val="en-US" w:eastAsia="zh-CN"/>
        </w:rPr>
        <w:t>淮北矿业（集团）有限责任公司房地产开发分公司中湖明月及韶华庭院项目抖音CPM信息流广告投放（项目编号：GCJS-2026-F-XUN-0001</w:t>
      </w:r>
      <w:bookmarkStart w:id="15" w:name="_GoBack"/>
      <w:bookmarkEnd w:id="15"/>
      <w:r>
        <w:rPr>
          <w:rFonts w:hint="eastAsia" w:hAnsi="宋体" w:eastAsia="黑体" w:cs="宋体"/>
          <w:b w:val="0"/>
          <w:caps w:val="0"/>
          <w:color w:val="auto"/>
          <w:spacing w:val="0"/>
          <w:sz w:val="28"/>
          <w:szCs w:val="32"/>
          <w:highlight w:val="none"/>
          <w:lang w:val="en-US" w:eastAsia="zh-CN"/>
        </w:rPr>
        <w:t>）</w:t>
      </w:r>
    </w:p>
    <w:p w14:paraId="37A17648">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default" w:ascii="宋体" w:hAnsi="宋体" w:eastAsia="黑体" w:cs="宋体"/>
          <w:b w:val="0"/>
          <w:bCs w:val="0"/>
          <w:color w:val="auto"/>
          <w:sz w:val="28"/>
          <w:szCs w:val="28"/>
          <w:highlight w:val="none"/>
          <w:lang w:val="en-US" w:eastAsia="zh-CN"/>
        </w:rPr>
      </w:pPr>
      <w:bookmarkStart w:id="2" w:name="_Toc18071"/>
      <w:r>
        <w:rPr>
          <w:rFonts w:hint="eastAsia" w:ascii="宋体" w:hAnsi="宋体" w:eastAsia="黑体" w:cs="宋体"/>
          <w:b w:val="0"/>
          <w:bCs w:val="0"/>
          <w:color w:val="auto"/>
          <w:sz w:val="28"/>
          <w:szCs w:val="28"/>
          <w:highlight w:val="none"/>
          <w:lang w:val="en-US" w:eastAsia="zh-CN"/>
        </w:rPr>
        <w:t>1.项目简介及采购要求</w:t>
      </w:r>
      <w:bookmarkEnd w:id="2"/>
    </w:p>
    <w:p w14:paraId="6A9204AE">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default" w:asciiTheme="minorEastAsia" w:hAnsiTheme="minorEastAsia" w:eastAsia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（1）</w:t>
      </w:r>
      <w:r>
        <w:rPr>
          <w:rFonts w:hint="eastAsia" w:asciiTheme="minorEastAsia" w:hAnsiTheme="minorEastAsia" w:eastAsiaTheme="minorEastAsia" w:cstheme="minorEastAsia"/>
          <w:color w:val="auto"/>
          <w:spacing w:val="0"/>
          <w:sz w:val="24"/>
          <w:szCs w:val="24"/>
          <w:highlight w:val="none"/>
          <w:u w:val="none"/>
          <w:lang w:val="en-US" w:eastAsia="zh-CN"/>
        </w:rPr>
        <w:t>项目名称:</w:t>
      </w:r>
      <w:r>
        <w:rPr>
          <w:rFonts w:hint="eastAsia" w:asciiTheme="minorEastAsia" w:hAnsiTheme="minorEastAsia" w:cstheme="minorEastAsia"/>
          <w:color w:val="auto"/>
          <w:spacing w:val="0"/>
          <w:sz w:val="24"/>
          <w:szCs w:val="24"/>
          <w:highlight w:val="none"/>
          <w:u w:val="single"/>
          <w:lang w:val="en-US" w:eastAsia="zh-CN"/>
        </w:rPr>
        <w:t>中湖明月及韶华庭院项目抖音CPM信息流广告投放</w:t>
      </w:r>
    </w:p>
    <w:p w14:paraId="3015C3C5">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eastAsia"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（2）</w:t>
      </w:r>
      <w:r>
        <w:rPr>
          <w:rFonts w:hint="eastAsia" w:asciiTheme="minorEastAsia" w:hAnsiTheme="minorEastAsia" w:eastAsiaTheme="minorEastAsia" w:cstheme="minorEastAsia"/>
          <w:color w:val="auto"/>
          <w:spacing w:val="0"/>
          <w:sz w:val="24"/>
          <w:szCs w:val="24"/>
          <w:highlight w:val="none"/>
          <w:u w:val="none"/>
          <w:lang w:val="en-US" w:eastAsia="zh-CN"/>
        </w:rPr>
        <w:t>采购人:</w:t>
      </w:r>
      <w:r>
        <w:rPr>
          <w:rFonts w:hint="eastAsia" w:asciiTheme="minorEastAsia" w:hAnsiTheme="minorEastAsia" w:cstheme="minorEastAsia"/>
          <w:color w:val="auto"/>
          <w:spacing w:val="0"/>
          <w:sz w:val="24"/>
          <w:szCs w:val="24"/>
          <w:highlight w:val="none"/>
          <w:u w:val="single"/>
          <w:lang w:val="en-US" w:eastAsia="zh-CN"/>
        </w:rPr>
        <w:t xml:space="preserve">淮北矿业（集团）有限责任公司房地产开发分公司             </w:t>
      </w:r>
    </w:p>
    <w:p w14:paraId="2B42D2A2">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default"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cstheme="minorEastAsia"/>
          <w:color w:val="auto"/>
          <w:spacing w:val="0"/>
          <w:sz w:val="24"/>
          <w:szCs w:val="24"/>
          <w:highlight w:val="none"/>
          <w:u w:val="none"/>
          <w:lang w:val="en-US" w:eastAsia="zh-CN"/>
        </w:rPr>
        <w:t>（3）</w:t>
      </w:r>
      <w:r>
        <w:rPr>
          <w:rFonts w:hint="eastAsia" w:asciiTheme="minorEastAsia" w:hAnsiTheme="minorEastAsia" w:eastAsiaTheme="minorEastAsia" w:cstheme="minorEastAsia"/>
          <w:color w:val="auto"/>
          <w:spacing w:val="0"/>
          <w:sz w:val="24"/>
          <w:szCs w:val="24"/>
          <w:highlight w:val="none"/>
          <w:u w:val="none"/>
          <w:lang w:val="en-US" w:eastAsia="zh-CN"/>
        </w:rPr>
        <w:t>资金落实情况:</w:t>
      </w:r>
      <w:r>
        <w:rPr>
          <w:rFonts w:hint="eastAsia" w:asciiTheme="minorEastAsia" w:hAnsiTheme="minorEastAsia" w:cstheme="minorEastAsia"/>
          <w:color w:val="auto"/>
          <w:spacing w:val="0"/>
          <w:sz w:val="24"/>
          <w:szCs w:val="24"/>
          <w:highlight w:val="none"/>
          <w:u w:val="single"/>
          <w:lang w:val="en-US" w:eastAsia="zh-CN"/>
        </w:rPr>
        <w:t xml:space="preserve">已落实                                         </w:t>
      </w:r>
    </w:p>
    <w:p w14:paraId="0534E508">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default" w:asciiTheme="minorEastAsia" w:hAnsiTheme="minorEastAsia" w:eastAsiaTheme="minorEastAsia" w:cstheme="minorEastAsia"/>
          <w:color w:val="auto"/>
          <w:spacing w:val="0"/>
          <w:sz w:val="24"/>
          <w:szCs w:val="24"/>
          <w:highlight w:val="yellow"/>
          <w:u w:val="none"/>
          <w:lang w:val="en-US" w:eastAsia="zh-CN"/>
        </w:rPr>
      </w:pPr>
      <w:r>
        <w:rPr>
          <w:rFonts w:hint="eastAsia" w:asciiTheme="minorEastAsia" w:hAnsiTheme="minorEastAsia" w:cstheme="minorEastAsia"/>
          <w:color w:val="auto"/>
          <w:spacing w:val="0"/>
          <w:sz w:val="24"/>
          <w:szCs w:val="24"/>
          <w:highlight w:val="none"/>
          <w:u w:val="none"/>
          <w:lang w:val="en-US" w:eastAsia="zh-CN"/>
        </w:rPr>
        <w:t>（4）</w:t>
      </w:r>
      <w:r>
        <w:rPr>
          <w:rFonts w:hint="eastAsia" w:asciiTheme="minorEastAsia" w:hAnsiTheme="minorEastAsia" w:eastAsiaTheme="minorEastAsia" w:cstheme="minorEastAsia"/>
          <w:color w:val="auto"/>
          <w:spacing w:val="0"/>
          <w:sz w:val="24"/>
          <w:szCs w:val="24"/>
          <w:highlight w:val="none"/>
          <w:u w:val="none"/>
          <w:lang w:val="en-US" w:eastAsia="zh-CN"/>
        </w:rPr>
        <w:t>采购</w:t>
      </w:r>
      <w:r>
        <w:rPr>
          <w:rFonts w:hint="eastAsia" w:asciiTheme="minorEastAsia" w:hAnsiTheme="minorEastAsia" w:cstheme="minorEastAsia"/>
          <w:color w:val="auto"/>
          <w:spacing w:val="0"/>
          <w:sz w:val="24"/>
          <w:szCs w:val="24"/>
          <w:highlight w:val="none"/>
          <w:u w:val="none"/>
          <w:lang w:val="en-US" w:eastAsia="zh-CN"/>
        </w:rPr>
        <w:t>内容</w:t>
      </w:r>
      <w:r>
        <w:rPr>
          <w:rFonts w:hint="eastAsia" w:asciiTheme="minorEastAsia" w:hAnsiTheme="minorEastAsia" w:eastAsiaTheme="minorEastAsia" w:cstheme="minorEastAsia"/>
          <w:color w:val="auto"/>
          <w:spacing w:val="0"/>
          <w:sz w:val="24"/>
          <w:szCs w:val="24"/>
          <w:highlight w:val="none"/>
          <w:u w:val="none"/>
          <w:lang w:val="en-US" w:eastAsia="zh-CN"/>
        </w:rPr>
        <w:t>:</w:t>
      </w:r>
      <w:r>
        <w:rPr>
          <w:rFonts w:hint="eastAsia" w:asciiTheme="minorEastAsia" w:hAnsiTheme="minorEastAsia" w:cstheme="minorEastAsia"/>
          <w:color w:val="auto"/>
          <w:spacing w:val="0"/>
          <w:sz w:val="24"/>
          <w:szCs w:val="24"/>
          <w:highlight w:val="none"/>
          <w:u w:val="none"/>
          <w:lang w:val="en-US" w:eastAsia="zh-CN"/>
        </w:rPr>
        <w:t xml:space="preserve"> </w:t>
      </w:r>
      <w:r>
        <w:rPr>
          <w:rFonts w:hint="eastAsia" w:asciiTheme="minorEastAsia" w:hAnsiTheme="minorEastAsia" w:cstheme="minorEastAsia"/>
          <w:color w:val="auto"/>
          <w:spacing w:val="0"/>
          <w:sz w:val="24"/>
          <w:szCs w:val="24"/>
          <w:highlight w:val="none"/>
          <w:u w:val="single"/>
          <w:lang w:val="en-US" w:eastAsia="zh-CN"/>
        </w:rPr>
        <w:t xml:space="preserve">中湖明月及韶华庭院项目抖音CPM信息流广告180万次投放。            </w:t>
      </w:r>
    </w:p>
    <w:p w14:paraId="2498174C">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cstheme="minorEastAsia"/>
          <w:color w:val="auto"/>
          <w:spacing w:val="0"/>
          <w:sz w:val="24"/>
          <w:szCs w:val="24"/>
          <w:highlight w:val="none"/>
          <w:u w:val="none"/>
          <w:lang w:val="en-US" w:eastAsia="zh-CN"/>
        </w:rPr>
        <w:t>（5）采购</w:t>
      </w:r>
      <w:r>
        <w:rPr>
          <w:rFonts w:hint="eastAsia" w:asciiTheme="minorEastAsia" w:hAnsiTheme="minorEastAsia" w:eastAsiaTheme="minorEastAsia" w:cstheme="minorEastAsia"/>
          <w:color w:val="auto"/>
          <w:spacing w:val="0"/>
          <w:sz w:val="24"/>
          <w:szCs w:val="24"/>
          <w:highlight w:val="none"/>
          <w:u w:val="none"/>
          <w:lang w:val="en-US" w:eastAsia="zh-CN"/>
        </w:rPr>
        <w:t>地点:</w:t>
      </w:r>
      <w:r>
        <w:rPr>
          <w:rFonts w:hint="eastAsia" w:asciiTheme="minorEastAsia" w:hAnsiTheme="minorEastAsia" w:cstheme="minorEastAsia"/>
          <w:color w:val="auto"/>
          <w:spacing w:val="0"/>
          <w:sz w:val="24"/>
          <w:szCs w:val="24"/>
          <w:highlight w:val="none"/>
          <w:u w:val="none"/>
          <w:lang w:val="en-US" w:eastAsia="zh-CN"/>
        </w:rPr>
        <w:t xml:space="preserve"> </w:t>
      </w:r>
      <w:r>
        <w:rPr>
          <w:rFonts w:hint="eastAsia" w:asciiTheme="minorEastAsia" w:hAnsiTheme="minorEastAsia" w:cstheme="minorEastAsia"/>
          <w:color w:val="auto"/>
          <w:spacing w:val="0"/>
          <w:sz w:val="24"/>
          <w:szCs w:val="24"/>
          <w:highlight w:val="none"/>
          <w:u w:val="single"/>
          <w:lang w:val="en-US" w:eastAsia="zh-CN"/>
        </w:rPr>
        <w:t xml:space="preserve">淮矿绿城·中湖明月售楼中心及韶华庭院售楼中心            </w:t>
      </w:r>
    </w:p>
    <w:p w14:paraId="3F5CEE30">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default"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（6）</w:t>
      </w:r>
      <w:r>
        <w:rPr>
          <w:rFonts w:hint="eastAsia" w:asciiTheme="minorEastAsia" w:hAnsiTheme="minorEastAsia" w:eastAsiaTheme="minorEastAsia" w:cstheme="minorEastAsia"/>
          <w:color w:val="auto"/>
          <w:spacing w:val="0"/>
          <w:sz w:val="24"/>
          <w:szCs w:val="24"/>
          <w:highlight w:val="none"/>
          <w:u w:val="none"/>
          <w:lang w:val="en-US" w:eastAsia="zh-CN"/>
        </w:rPr>
        <w:t>质量标准:</w:t>
      </w:r>
      <w:r>
        <w:rPr>
          <w:rFonts w:hint="eastAsia" w:asciiTheme="minorEastAsia" w:hAnsiTheme="minorEastAsia" w:cstheme="minorEastAsia"/>
          <w:color w:val="auto"/>
          <w:spacing w:val="0"/>
          <w:sz w:val="24"/>
          <w:szCs w:val="24"/>
          <w:highlight w:val="none"/>
          <w:u w:val="none"/>
          <w:lang w:val="en-US" w:eastAsia="zh-CN"/>
        </w:rPr>
        <w:t xml:space="preserve"> </w:t>
      </w:r>
      <w:r>
        <w:rPr>
          <w:rFonts w:hint="eastAsia" w:asciiTheme="minorEastAsia" w:hAnsiTheme="minorEastAsia" w:cstheme="minorEastAsia"/>
          <w:color w:val="auto"/>
          <w:spacing w:val="0"/>
          <w:sz w:val="24"/>
          <w:szCs w:val="24"/>
          <w:highlight w:val="none"/>
          <w:u w:val="single"/>
          <w:lang w:val="en-US" w:eastAsia="zh-CN"/>
        </w:rPr>
        <w:t>合格，且所提供的广告投放服务必须满足采购人要求，并符合国家标准。</w:t>
      </w:r>
    </w:p>
    <w:p w14:paraId="7C53F13D">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eastAsia"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（7）工</w:t>
      </w:r>
      <w:r>
        <w:rPr>
          <w:rFonts w:hint="eastAsia" w:asciiTheme="minorEastAsia" w:hAnsiTheme="minorEastAsia" w:eastAsiaTheme="minorEastAsia" w:cstheme="minorEastAsia"/>
          <w:color w:val="auto"/>
          <w:spacing w:val="0"/>
          <w:sz w:val="24"/>
          <w:szCs w:val="24"/>
          <w:highlight w:val="none"/>
          <w:u w:val="none"/>
          <w:lang w:val="en-US" w:eastAsia="zh-CN"/>
        </w:rPr>
        <w:t>期:</w:t>
      </w:r>
      <w:r>
        <w:rPr>
          <w:rFonts w:hint="eastAsia" w:asciiTheme="minorEastAsia" w:hAnsiTheme="minorEastAsia" w:cstheme="minorEastAsia"/>
          <w:color w:val="auto"/>
          <w:spacing w:val="0"/>
          <w:sz w:val="24"/>
          <w:szCs w:val="24"/>
          <w:highlight w:val="none"/>
          <w:u w:val="none"/>
          <w:lang w:val="en-US" w:eastAsia="zh-CN"/>
        </w:rPr>
        <w:t xml:space="preserve"> </w:t>
      </w:r>
      <w:r>
        <w:rPr>
          <w:rFonts w:hint="eastAsia" w:asciiTheme="minorEastAsia" w:hAnsiTheme="minorEastAsia" w:cstheme="minorEastAsia"/>
          <w:color w:val="auto"/>
          <w:spacing w:val="0"/>
          <w:sz w:val="24"/>
          <w:szCs w:val="24"/>
          <w:highlight w:val="none"/>
          <w:u w:val="single"/>
          <w:lang w:val="en-US" w:eastAsia="zh-CN"/>
        </w:rPr>
        <w:t xml:space="preserve">                 30日历天                                      </w:t>
      </w:r>
    </w:p>
    <w:p w14:paraId="73B5872A">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eastAsia"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（8）</w:t>
      </w:r>
      <w:r>
        <w:rPr>
          <w:rFonts w:hint="eastAsia" w:asciiTheme="minorEastAsia" w:hAnsiTheme="minorEastAsia" w:eastAsiaTheme="minorEastAsia" w:cstheme="minorEastAsia"/>
          <w:color w:val="auto"/>
          <w:spacing w:val="0"/>
          <w:sz w:val="24"/>
          <w:szCs w:val="24"/>
          <w:highlight w:val="none"/>
          <w:u w:val="none"/>
          <w:lang w:val="en-US" w:eastAsia="zh-CN"/>
        </w:rPr>
        <w:t>交货地点:</w:t>
      </w:r>
      <w:r>
        <w:rPr>
          <w:rFonts w:hint="eastAsia" w:asciiTheme="minorEastAsia" w:hAnsiTheme="minorEastAsia" w:cstheme="minorEastAsia"/>
          <w:color w:val="auto"/>
          <w:spacing w:val="0"/>
          <w:sz w:val="24"/>
          <w:szCs w:val="24"/>
          <w:highlight w:val="none"/>
          <w:u w:val="none"/>
          <w:lang w:val="en-US" w:eastAsia="zh-CN"/>
        </w:rPr>
        <w:t xml:space="preserve"> </w:t>
      </w:r>
      <w:r>
        <w:rPr>
          <w:rFonts w:hint="eastAsia" w:asciiTheme="minorEastAsia" w:hAnsiTheme="minorEastAsia" w:cstheme="minorEastAsia"/>
          <w:color w:val="auto"/>
          <w:spacing w:val="0"/>
          <w:sz w:val="24"/>
          <w:szCs w:val="24"/>
          <w:highlight w:val="none"/>
          <w:u w:val="single"/>
          <w:lang w:val="en-US" w:eastAsia="zh-CN"/>
        </w:rPr>
        <w:t xml:space="preserve">淮矿绿城·中湖明月售楼中心及韶华庭院售楼中心            </w:t>
      </w:r>
    </w:p>
    <w:p w14:paraId="34B8599B">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jc w:val="left"/>
        <w:textAlignment w:val="auto"/>
        <w:rPr>
          <w:rFonts w:hint="eastAsia"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（9）</w:t>
      </w:r>
      <w:r>
        <w:rPr>
          <w:rFonts w:hint="eastAsia" w:asciiTheme="minorEastAsia" w:hAnsiTheme="minorEastAsia" w:eastAsiaTheme="minorEastAsia" w:cstheme="minorEastAsia"/>
          <w:color w:val="auto"/>
          <w:spacing w:val="0"/>
          <w:sz w:val="24"/>
          <w:szCs w:val="24"/>
          <w:highlight w:val="none"/>
          <w:u w:val="none"/>
          <w:lang w:val="en-US" w:eastAsia="zh-CN"/>
        </w:rPr>
        <w:t>交货</w:t>
      </w:r>
      <w:r>
        <w:rPr>
          <w:rFonts w:hint="eastAsia" w:asciiTheme="minorEastAsia" w:hAnsiTheme="minorEastAsia" w:cstheme="minorEastAsia"/>
          <w:color w:val="auto"/>
          <w:spacing w:val="0"/>
          <w:sz w:val="24"/>
          <w:szCs w:val="24"/>
          <w:highlight w:val="none"/>
          <w:u w:val="none"/>
          <w:lang w:val="en-US" w:eastAsia="zh-CN"/>
        </w:rPr>
        <w:t>时间</w:t>
      </w:r>
      <w:r>
        <w:rPr>
          <w:rFonts w:hint="eastAsia" w:asciiTheme="minorEastAsia" w:hAnsiTheme="minorEastAsia" w:eastAsiaTheme="minorEastAsia" w:cstheme="minorEastAsia"/>
          <w:color w:val="auto"/>
          <w:spacing w:val="0"/>
          <w:sz w:val="24"/>
          <w:szCs w:val="24"/>
          <w:highlight w:val="none"/>
          <w:u w:val="none"/>
          <w:lang w:val="en-US" w:eastAsia="zh-CN"/>
        </w:rPr>
        <w:t>:</w:t>
      </w:r>
      <w:r>
        <w:rPr>
          <w:rFonts w:hint="eastAsia" w:asciiTheme="minorEastAsia" w:hAnsiTheme="minorEastAsia" w:cstheme="minorEastAsia"/>
          <w:color w:val="auto"/>
          <w:spacing w:val="0"/>
          <w:sz w:val="24"/>
          <w:szCs w:val="24"/>
          <w:highlight w:val="none"/>
          <w:u w:val="none"/>
          <w:lang w:val="en-US" w:eastAsia="zh-CN"/>
        </w:rPr>
        <w:t xml:space="preserve"> </w:t>
      </w:r>
      <w:r>
        <w:rPr>
          <w:rFonts w:hint="eastAsia" w:asciiTheme="minorEastAsia" w:hAnsiTheme="minorEastAsia" w:cstheme="minorEastAsia"/>
          <w:color w:val="auto"/>
          <w:spacing w:val="0"/>
          <w:sz w:val="24"/>
          <w:szCs w:val="24"/>
          <w:highlight w:val="none"/>
          <w:u w:val="single"/>
          <w:lang w:val="en-US" w:eastAsia="zh-CN"/>
        </w:rPr>
        <w:t xml:space="preserve">以甲方投放需求时间为准                                        </w:t>
      </w:r>
    </w:p>
    <w:p w14:paraId="047778A9">
      <w:pPr>
        <w:pStyle w:val="5"/>
        <w:keepNext w:val="0"/>
        <w:keepLines w:val="0"/>
        <w:pageBreakBefore w:val="0"/>
        <w:widowControl/>
        <w:kinsoku/>
        <w:wordWrap/>
        <w:overflowPunct/>
        <w:topLinePunct w:val="0"/>
        <w:autoSpaceDE/>
        <w:autoSpaceDN/>
        <w:bidi w:val="0"/>
        <w:adjustRightInd/>
        <w:snapToGrid/>
        <w:spacing w:before="0" w:after="0" w:line="480" w:lineRule="exact"/>
        <w:ind w:firstLine="480" w:firstLineChars="200"/>
        <w:jc w:val="left"/>
        <w:textAlignment w:val="auto"/>
        <w:rPr>
          <w:rFonts w:hint="default" w:eastAsiaTheme="minorEastAsia"/>
          <w:color w:val="auto"/>
          <w:highlight w:val="none"/>
          <w:lang w:val="en-US" w:eastAsia="zh-CN"/>
        </w:rPr>
      </w:pPr>
      <w:r>
        <w:rPr>
          <w:rFonts w:hint="eastAsia" w:asciiTheme="minorEastAsia" w:hAnsiTheme="minorEastAsia" w:cstheme="minorEastAsia"/>
          <w:color w:val="auto"/>
          <w:spacing w:val="0"/>
          <w:sz w:val="24"/>
          <w:szCs w:val="24"/>
          <w:highlight w:val="none"/>
          <w:u w:val="none"/>
          <w:lang w:val="en-US" w:eastAsia="zh-CN"/>
        </w:rPr>
        <w:t>（10）签订合同时间</w:t>
      </w:r>
      <w:r>
        <w:rPr>
          <w:rFonts w:hint="eastAsia" w:asciiTheme="minorEastAsia" w:hAnsiTheme="minorEastAsia" w:eastAsiaTheme="minorEastAsia" w:cstheme="minorEastAsia"/>
          <w:color w:val="auto"/>
          <w:spacing w:val="0"/>
          <w:sz w:val="24"/>
          <w:szCs w:val="24"/>
          <w:highlight w:val="none"/>
          <w:u w:val="none"/>
          <w:lang w:val="en-US" w:eastAsia="zh-CN"/>
        </w:rPr>
        <w:t>:</w:t>
      </w:r>
      <w:r>
        <w:rPr>
          <w:rFonts w:hint="eastAsia" w:asciiTheme="minorEastAsia" w:hAnsiTheme="minorEastAsia" w:cstheme="minorEastAsia"/>
          <w:color w:val="auto"/>
          <w:spacing w:val="0"/>
          <w:sz w:val="24"/>
          <w:szCs w:val="24"/>
          <w:highlight w:val="none"/>
          <w:u w:val="none"/>
          <w:lang w:val="en-US" w:eastAsia="zh-CN"/>
        </w:rPr>
        <w:t xml:space="preserve"> </w:t>
      </w:r>
      <w:r>
        <w:rPr>
          <w:rFonts w:hint="eastAsia" w:asciiTheme="minorEastAsia" w:hAnsiTheme="minorEastAsia" w:cstheme="minorEastAsia"/>
          <w:color w:val="auto"/>
          <w:spacing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sz w:val="24"/>
          <w:szCs w:val="24"/>
          <w:highlight w:val="none"/>
          <w:u w:val="single"/>
          <w:lang w:val="en-US" w:eastAsia="zh-CN" w:bidi="ar-SA"/>
        </w:rPr>
        <w:t xml:space="preserve">选定通知书发出之日起30日内签订合同      </w:t>
      </w:r>
      <w:r>
        <w:rPr>
          <w:rFonts w:hint="eastAsia"/>
          <w:color w:val="auto"/>
          <w:highlight w:val="none"/>
          <w:u w:val="single"/>
          <w:lang w:val="en-US" w:eastAsia="zh-CN"/>
        </w:rPr>
        <w:t xml:space="preserve">    </w:t>
      </w:r>
    </w:p>
    <w:p w14:paraId="57DC2379">
      <w:pPr>
        <w:pStyle w:val="6"/>
        <w:keepNext w:val="0"/>
        <w:keepLines w:val="0"/>
        <w:pageBreakBefore w:val="0"/>
        <w:widowControl/>
        <w:kinsoku/>
        <w:wordWrap/>
        <w:overflowPunct/>
        <w:topLinePunct w:val="0"/>
        <w:autoSpaceDE/>
        <w:autoSpaceDN/>
        <w:bidi w:val="0"/>
        <w:adjustRightInd/>
        <w:snapToGrid/>
        <w:spacing w:before="0" w:after="0" w:line="480" w:lineRule="exact"/>
        <w:ind w:firstLine="480" w:firstLineChars="200"/>
        <w:jc w:val="left"/>
        <w:textAlignment w:val="auto"/>
        <w:rPr>
          <w:rFonts w:hint="eastAsia" w:ascii="宋体" w:hAnsi="宋体" w:cs="宋体"/>
          <w:color w:val="auto"/>
          <w:spacing w:val="0"/>
          <w:sz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（11）成交供应商数量：</w:t>
      </w:r>
      <w:r>
        <w:rPr>
          <w:rFonts w:hint="eastAsia" w:asciiTheme="minorEastAsia" w:hAnsiTheme="minorEastAsia" w:cstheme="minorEastAsia"/>
          <w:color w:val="auto"/>
          <w:spacing w:val="0"/>
          <w:sz w:val="24"/>
          <w:szCs w:val="24"/>
          <w:highlight w:val="none"/>
          <w:u w:val="single"/>
          <w:lang w:val="en-US" w:eastAsia="zh-CN"/>
        </w:rPr>
        <w:t xml:space="preserve">                 </w:t>
      </w:r>
      <w:r>
        <w:rPr>
          <w:rFonts w:hint="eastAsia" w:ascii="宋体" w:hAnsi="宋体" w:cs="宋体"/>
          <w:color w:val="auto"/>
          <w:spacing w:val="0"/>
          <w:sz w:val="24"/>
          <w:highlight w:val="none"/>
          <w:u w:val="single"/>
          <w:lang w:val="en-US" w:eastAsia="zh-CN"/>
        </w:rPr>
        <w:t>1</w:t>
      </w:r>
      <w:r>
        <w:rPr>
          <w:rFonts w:ascii="宋体" w:hAnsi="宋体" w:cs="宋体"/>
          <w:color w:val="auto"/>
          <w:spacing w:val="0"/>
          <w:sz w:val="24"/>
          <w:highlight w:val="none"/>
          <w:u w:val="single"/>
        </w:rPr>
        <w:t>家</w:t>
      </w:r>
      <w:r>
        <w:rPr>
          <w:rFonts w:hint="eastAsia" w:ascii="宋体" w:hAnsi="宋体" w:cs="宋体"/>
          <w:color w:val="auto"/>
          <w:spacing w:val="0"/>
          <w:sz w:val="24"/>
          <w:highlight w:val="none"/>
          <w:u w:val="single"/>
          <w:lang w:val="en-US" w:eastAsia="zh-CN"/>
        </w:rPr>
        <w:t xml:space="preserve">                              </w:t>
      </w:r>
    </w:p>
    <w:p w14:paraId="7050AE78">
      <w:pPr>
        <w:pStyle w:val="6"/>
        <w:keepNext w:val="0"/>
        <w:keepLines w:val="0"/>
        <w:pageBreakBefore w:val="0"/>
        <w:widowControl/>
        <w:kinsoku/>
        <w:wordWrap/>
        <w:overflowPunct/>
        <w:topLinePunct w:val="0"/>
        <w:autoSpaceDE/>
        <w:autoSpaceDN/>
        <w:bidi w:val="0"/>
        <w:adjustRightInd/>
        <w:snapToGrid/>
        <w:spacing w:before="0" w:after="0" w:line="480" w:lineRule="exact"/>
        <w:ind w:firstLine="480" w:firstLineChars="200"/>
        <w:jc w:val="left"/>
        <w:textAlignment w:val="auto"/>
        <w:rPr>
          <w:rFonts w:hint="eastAsia" w:ascii="宋体" w:hAnsi="宋体" w:cs="宋体"/>
          <w:color w:val="auto"/>
          <w:spacing w:val="0"/>
          <w:sz w:val="24"/>
          <w:highlight w:val="none"/>
          <w:u w:val="single"/>
          <w:lang w:val="en-US" w:eastAsia="zh-CN"/>
        </w:rPr>
      </w:pPr>
      <w:r>
        <w:rPr>
          <w:rFonts w:hint="eastAsia" w:ascii="宋体" w:hAnsi="宋体" w:cs="宋体"/>
          <w:color w:val="auto"/>
          <w:spacing w:val="0"/>
          <w:sz w:val="24"/>
          <w:highlight w:val="none"/>
          <w:u w:val="none"/>
          <w:lang w:val="en-US" w:eastAsia="zh-CN"/>
        </w:rPr>
        <w:t>（12）最高限价（不含税）为小写：</w:t>
      </w:r>
      <w:r>
        <w:rPr>
          <w:rFonts w:hint="eastAsia" w:ascii="宋体" w:hAnsi="宋体" w:cs="宋体"/>
          <w:color w:val="auto"/>
          <w:spacing w:val="0"/>
          <w:sz w:val="24"/>
          <w:highlight w:val="none"/>
          <w:u w:val="single"/>
          <w:lang w:val="en-US" w:eastAsia="zh-CN"/>
        </w:rPr>
        <w:t>50000</w:t>
      </w:r>
      <w:r>
        <w:rPr>
          <w:rFonts w:hint="eastAsia" w:ascii="宋体" w:hAnsi="宋体" w:cs="宋体"/>
          <w:color w:val="auto"/>
          <w:spacing w:val="0"/>
          <w:sz w:val="24"/>
          <w:highlight w:val="none"/>
          <w:u w:val="none"/>
          <w:lang w:val="en-US" w:eastAsia="zh-CN"/>
        </w:rPr>
        <w:t>元，大写：</w:t>
      </w:r>
      <w:r>
        <w:rPr>
          <w:rFonts w:hint="eastAsia" w:ascii="宋体" w:hAnsi="宋体" w:cs="宋体"/>
          <w:color w:val="auto"/>
          <w:spacing w:val="0"/>
          <w:sz w:val="24"/>
          <w:highlight w:val="none"/>
          <w:u w:val="single"/>
          <w:lang w:val="en-US" w:eastAsia="zh-CN"/>
        </w:rPr>
        <w:t>伍万元整</w:t>
      </w:r>
    </w:p>
    <w:p w14:paraId="1B0288C7">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bookmarkStart w:id="3" w:name="_Toc2341"/>
      <w:r>
        <w:rPr>
          <w:rFonts w:hint="eastAsia" w:ascii="宋体" w:hAnsi="宋体" w:eastAsia="黑体" w:cs="宋体"/>
          <w:b w:val="0"/>
          <w:bCs w:val="0"/>
          <w:color w:val="auto"/>
          <w:sz w:val="28"/>
          <w:szCs w:val="28"/>
          <w:highlight w:val="none"/>
          <w:lang w:val="en-US" w:eastAsia="zh-CN"/>
        </w:rPr>
        <w:t>2.供应商资格要求</w:t>
      </w:r>
      <w:bookmarkEnd w:id="3"/>
    </w:p>
    <w:p w14:paraId="7C11F40E">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eastAsiaTheme="minorEastAsia" w:cstheme="minorEastAsia"/>
          <w:color w:val="auto"/>
          <w:spacing w:val="0"/>
          <w:sz w:val="24"/>
          <w:szCs w:val="24"/>
          <w:highlight w:val="none"/>
          <w:u w:val="none"/>
          <w:lang w:val="en-US" w:eastAsia="zh-CN"/>
        </w:rPr>
        <w:t>供应商</w:t>
      </w:r>
      <w:r>
        <w:rPr>
          <w:rFonts w:hint="eastAsia" w:asciiTheme="minorEastAsia" w:hAnsiTheme="minorEastAsia" w:cstheme="minorEastAsia"/>
          <w:color w:val="auto"/>
          <w:spacing w:val="0"/>
          <w:sz w:val="24"/>
          <w:szCs w:val="24"/>
          <w:highlight w:val="none"/>
          <w:u w:val="none"/>
          <w:lang w:val="en-US" w:eastAsia="zh-CN"/>
        </w:rPr>
        <w:t>在</w:t>
      </w:r>
      <w:r>
        <w:rPr>
          <w:rFonts w:hint="eastAsia" w:asciiTheme="minorEastAsia" w:hAnsiTheme="minorEastAsia" w:eastAsiaTheme="minorEastAsia" w:cstheme="minorEastAsia"/>
          <w:color w:val="auto"/>
          <w:spacing w:val="0"/>
          <w:sz w:val="24"/>
          <w:szCs w:val="24"/>
          <w:highlight w:val="none"/>
          <w:u w:val="none"/>
          <w:lang w:val="en-US" w:eastAsia="zh-CN"/>
        </w:rPr>
        <w:t>中华人民共和国境内依法注册，具有独立法人资格且满足如下要求:</w:t>
      </w:r>
    </w:p>
    <w:p w14:paraId="7A1985B5">
      <w:pPr>
        <w:keepNext w:val="0"/>
        <w:keepLines w:val="0"/>
        <w:pageBreakBefore w:val="0"/>
        <w:widowControl/>
        <w:numPr>
          <w:ilvl w:val="0"/>
          <w:numId w:val="0"/>
        </w:numPr>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eastAsiaTheme="minorEastAsia" w:cstheme="minorEastAsia"/>
          <w:color w:val="auto"/>
          <w:spacing w:val="0"/>
          <w:sz w:val="24"/>
          <w:szCs w:val="24"/>
          <w:lang w:val="en-US" w:eastAsia="zh-CN" w:bidi="ar-SA"/>
        </w:rPr>
        <w:t>（1）</w:t>
      </w:r>
      <w:r>
        <w:rPr>
          <w:rFonts w:hint="eastAsia" w:asciiTheme="minorEastAsia" w:hAnsiTheme="minorEastAsia" w:cstheme="minorEastAsia"/>
          <w:color w:val="auto"/>
          <w:spacing w:val="0"/>
          <w:sz w:val="24"/>
          <w:szCs w:val="24"/>
          <w:highlight w:val="none"/>
          <w:u w:val="none"/>
          <w:lang w:val="en-US" w:eastAsia="zh-CN"/>
        </w:rPr>
        <w:t>资质和</w:t>
      </w:r>
      <w:r>
        <w:rPr>
          <w:rFonts w:hint="eastAsia" w:asciiTheme="minorEastAsia" w:hAnsiTheme="minorEastAsia" w:eastAsiaTheme="minorEastAsia" w:cstheme="minorEastAsia"/>
          <w:color w:val="auto"/>
          <w:spacing w:val="0"/>
          <w:sz w:val="24"/>
          <w:szCs w:val="24"/>
          <w:highlight w:val="none"/>
          <w:u w:val="none"/>
          <w:lang w:val="en-US" w:eastAsia="zh-CN"/>
        </w:rPr>
        <w:t>业绩要求:</w:t>
      </w:r>
    </w:p>
    <w:p w14:paraId="436CBFC5">
      <w:pPr>
        <w:keepNext w:val="0"/>
        <w:keepLines w:val="0"/>
        <w:pageBreakBefore w:val="0"/>
        <w:widowControl/>
        <w:numPr>
          <w:ilvl w:val="0"/>
          <w:numId w:val="0"/>
        </w:numPr>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single"/>
          <w:lang w:val="en-US" w:eastAsia="zh-CN"/>
        </w:rPr>
        <w:t xml:space="preserve">1.报价人具有独立法人资格，具有有效的营业执照   </w:t>
      </w:r>
    </w:p>
    <w:p w14:paraId="0411A358">
      <w:pPr>
        <w:keepNext w:val="0"/>
        <w:keepLines w:val="0"/>
        <w:pageBreakBefore w:val="0"/>
        <w:widowControl/>
        <w:numPr>
          <w:ilvl w:val="0"/>
          <w:numId w:val="0"/>
        </w:numPr>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default"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single"/>
          <w:lang w:val="en-US" w:eastAsia="zh-CN"/>
        </w:rPr>
        <w:t xml:space="preserve">2.拥有抖音CPM信息流投放代理资格授权证明                 </w:t>
      </w:r>
    </w:p>
    <w:p w14:paraId="40E04FA5">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highlight w:val="none"/>
          <w:lang w:val="en-US" w:eastAsia="zh-CN"/>
        </w:rPr>
      </w:pPr>
      <w:r>
        <w:rPr>
          <w:rFonts w:hint="eastAsia" w:asciiTheme="minorEastAsia" w:hAnsiTheme="minorEastAsia" w:cstheme="minorEastAsia"/>
          <w:color w:val="auto"/>
          <w:spacing w:val="0"/>
          <w:sz w:val="24"/>
          <w:szCs w:val="24"/>
          <w:highlight w:val="none"/>
          <w:u w:val="single"/>
          <w:lang w:val="en-US" w:eastAsia="zh-CN"/>
        </w:rPr>
        <w:t>3.业绩要求: 报价人自2022年1月1日以来（以合同签订时间为准）至少具有1项单项合同金额不低于3万元的抖音CPM信息流投放项目业绩，提供业绩合同等证明材料（合同扫描件须至少包含合同签订双方盖章页、合同签订时间和业绩要求中的关键信息页）。</w:t>
      </w:r>
    </w:p>
    <w:p w14:paraId="2ADEF8EF">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cstheme="minorEastAsia"/>
          <w:color w:val="auto"/>
          <w:spacing w:val="0"/>
          <w:sz w:val="24"/>
          <w:szCs w:val="24"/>
          <w:highlight w:val="none"/>
          <w:u w:val="none"/>
          <w:lang w:val="en-US" w:eastAsia="zh-CN"/>
        </w:rPr>
        <w:t>（2）</w:t>
      </w:r>
      <w:r>
        <w:rPr>
          <w:rFonts w:hint="eastAsia" w:asciiTheme="minorEastAsia" w:hAnsiTheme="minorEastAsia" w:eastAsiaTheme="minorEastAsia" w:cstheme="minorEastAsia"/>
          <w:color w:val="auto"/>
          <w:spacing w:val="0"/>
          <w:sz w:val="24"/>
          <w:szCs w:val="24"/>
          <w:highlight w:val="none"/>
          <w:u w:val="none"/>
          <w:lang w:val="en-US" w:eastAsia="zh-CN"/>
        </w:rPr>
        <w:t>信誉要求:</w:t>
      </w:r>
      <w:r>
        <w:rPr>
          <w:rFonts w:hint="eastAsia" w:asciiTheme="minorEastAsia" w:hAnsiTheme="minorEastAsia" w:cstheme="minorEastAsia"/>
          <w:color w:val="auto"/>
          <w:spacing w:val="0"/>
          <w:sz w:val="24"/>
          <w:szCs w:val="24"/>
          <w:highlight w:val="none"/>
          <w:u w:val="none"/>
          <w:lang w:val="en-US" w:eastAsia="zh-CN"/>
        </w:rPr>
        <w:t>响应人</w:t>
      </w:r>
      <w:r>
        <w:rPr>
          <w:rFonts w:hint="eastAsia" w:asciiTheme="minorEastAsia" w:hAnsiTheme="minorEastAsia" w:eastAsiaTheme="minorEastAsia" w:cstheme="minorEastAsia"/>
          <w:color w:val="auto"/>
          <w:spacing w:val="0"/>
          <w:sz w:val="24"/>
          <w:szCs w:val="24"/>
          <w:highlight w:val="none"/>
          <w:u w:val="none"/>
          <w:lang w:val="en-US" w:eastAsia="zh-CN"/>
        </w:rPr>
        <w:t>（含其不具有独立法人资格的分支机构）存在以下不良信用记录情形之一的，不得推荐为成交候选人，不得确定为成交人：</w:t>
      </w:r>
    </w:p>
    <w:p w14:paraId="3B9C42F4">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eastAsiaTheme="minorEastAsia" w:cstheme="minorEastAsia"/>
          <w:color w:val="auto"/>
          <w:spacing w:val="0"/>
          <w:sz w:val="24"/>
          <w:szCs w:val="24"/>
          <w:highlight w:val="none"/>
          <w:u w:val="none"/>
          <w:lang w:val="en-US" w:eastAsia="zh-CN"/>
        </w:rPr>
        <w:t>1）在国家企业信用信息公示系统（http://www.gsxt.gov.cn/）中被列入严重违法失信企业名单；</w:t>
      </w:r>
    </w:p>
    <w:p w14:paraId="77F7224C">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eastAsiaTheme="minorEastAsia" w:cstheme="minorEastAsia"/>
          <w:color w:val="auto"/>
          <w:spacing w:val="0"/>
          <w:sz w:val="24"/>
          <w:szCs w:val="24"/>
          <w:highlight w:val="none"/>
          <w:u w:val="none"/>
          <w:lang w:val="en-US" w:eastAsia="zh-CN"/>
        </w:rPr>
        <w:t>2）在“中国执行信息公开网”网站（https://zxgk.court.gov.cn/shixin/）中被列入失信被执行人名单；</w:t>
      </w:r>
    </w:p>
    <w:p w14:paraId="066732B8">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eastAsiaTheme="minorEastAsia" w:cstheme="minorEastAsia"/>
          <w:color w:val="auto"/>
          <w:spacing w:val="0"/>
          <w:sz w:val="24"/>
          <w:szCs w:val="24"/>
          <w:highlight w:val="none"/>
          <w:u w:val="none"/>
          <w:lang w:val="en-US" w:eastAsia="zh-CN"/>
        </w:rPr>
        <w:t>3）在“信用中国”网站（http://www.creditchina.gov.cn/）中被列入重大税收违法案件当事人名单；</w:t>
      </w:r>
    </w:p>
    <w:p w14:paraId="58FCE1F5">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eastAsiaTheme="minorEastAsia" w:cstheme="minorEastAsia"/>
          <w:color w:val="auto"/>
          <w:spacing w:val="0"/>
          <w:sz w:val="24"/>
          <w:szCs w:val="24"/>
          <w:highlight w:val="none"/>
          <w:u w:val="none"/>
          <w:lang w:val="en-US" w:eastAsia="zh-CN"/>
        </w:rPr>
        <w:t>4）法律法规或供应商须知规定的其他情形。</w:t>
      </w:r>
    </w:p>
    <w:p w14:paraId="33C01083">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default" w:asciiTheme="minorEastAsia" w:hAnsiTheme="minorEastAsia" w:cstheme="minorEastAsia"/>
          <w:color w:val="auto"/>
          <w:spacing w:val="0"/>
          <w:sz w:val="24"/>
          <w:szCs w:val="24"/>
          <w:highlight w:val="none"/>
          <w:u w:val="single"/>
          <w:lang w:val="en-US" w:eastAsia="zh-CN"/>
        </w:rPr>
      </w:pPr>
      <w:r>
        <w:rPr>
          <w:rFonts w:hint="eastAsia" w:asciiTheme="minorEastAsia" w:hAnsiTheme="minorEastAsia" w:cstheme="minorEastAsia"/>
          <w:color w:val="auto"/>
          <w:spacing w:val="0"/>
          <w:sz w:val="24"/>
          <w:szCs w:val="24"/>
          <w:highlight w:val="none"/>
          <w:u w:val="none"/>
          <w:lang w:val="en-US" w:eastAsia="zh-CN"/>
        </w:rPr>
        <w:t>（3）</w:t>
      </w:r>
      <w:r>
        <w:rPr>
          <w:rFonts w:hint="eastAsia" w:asciiTheme="minorEastAsia" w:hAnsiTheme="minorEastAsia" w:eastAsiaTheme="minorEastAsia" w:cstheme="minorEastAsia"/>
          <w:color w:val="auto"/>
          <w:spacing w:val="0"/>
          <w:sz w:val="24"/>
          <w:szCs w:val="24"/>
          <w:highlight w:val="none"/>
          <w:u w:val="none"/>
          <w:lang w:val="en-US" w:eastAsia="zh-CN" w:bidi="ar-SA"/>
        </w:rPr>
        <w:t>样品要求:</w:t>
      </w:r>
      <w:r>
        <w:rPr>
          <w:rFonts w:hint="eastAsia" w:asciiTheme="minorEastAsia" w:hAnsiTheme="minorEastAsia" w:cstheme="minorEastAsia"/>
          <w:color w:val="auto"/>
          <w:spacing w:val="0"/>
          <w:sz w:val="24"/>
          <w:szCs w:val="24"/>
          <w:highlight w:val="none"/>
          <w:u w:val="single"/>
          <w:lang w:val="en-US" w:eastAsia="zh-CN" w:bidi="ar-SA"/>
        </w:rPr>
        <w:t xml:space="preserve">   </w:t>
      </w:r>
      <w:r>
        <w:rPr>
          <w:rFonts w:hint="eastAsia" w:asciiTheme="minorEastAsia" w:hAnsiTheme="minorEastAsia" w:cstheme="minorEastAsia"/>
          <w:color w:val="auto"/>
          <w:spacing w:val="0"/>
          <w:sz w:val="24"/>
          <w:szCs w:val="24"/>
          <w:highlight w:val="none"/>
          <w:u w:val="single"/>
          <w:lang w:val="en-US" w:eastAsia="zh-CN"/>
        </w:rPr>
        <w:t xml:space="preserve">/    </w:t>
      </w:r>
    </w:p>
    <w:p w14:paraId="742F0483">
      <w:pPr>
        <w:keepNext w:val="0"/>
        <w:keepLines w:val="0"/>
        <w:pageBreakBefore w:val="0"/>
        <w:widowControl/>
        <w:tabs>
          <w:tab w:val="left" w:pos="4659"/>
        </w:tabs>
        <w:kinsoku/>
        <w:wordWrap/>
        <w:overflowPunct/>
        <w:topLinePunct w:val="0"/>
        <w:autoSpaceDE/>
        <w:autoSpaceDN/>
        <w:bidi w:val="0"/>
        <w:adjustRightInd/>
        <w:snapToGrid/>
        <w:spacing w:before="0" w:after="0" w:line="480" w:lineRule="exact"/>
        <w:ind w:firstLine="480" w:firstLineChars="200"/>
        <w:textAlignment w:val="auto"/>
        <w:rPr>
          <w:rFonts w:hint="eastAsia" w:asciiTheme="minorEastAsia" w:hAnsiTheme="minorEastAsia" w:eastAsiaTheme="minorEastAsia" w:cstheme="minorEastAsia"/>
          <w:color w:val="auto"/>
          <w:spacing w:val="0"/>
          <w:sz w:val="24"/>
          <w:szCs w:val="24"/>
          <w:highlight w:val="none"/>
          <w:u w:val="none"/>
          <w:lang w:val="en-US" w:eastAsia="zh-CN"/>
        </w:rPr>
      </w:pPr>
      <w:r>
        <w:rPr>
          <w:rFonts w:hint="eastAsia" w:asciiTheme="minorEastAsia" w:hAnsiTheme="minorEastAsia" w:cstheme="minorEastAsia"/>
          <w:color w:val="auto"/>
          <w:spacing w:val="0"/>
          <w:sz w:val="24"/>
          <w:szCs w:val="24"/>
          <w:highlight w:val="none"/>
          <w:u w:val="none"/>
          <w:lang w:val="en-US" w:eastAsia="zh-CN"/>
        </w:rPr>
        <w:t>（4）</w:t>
      </w:r>
      <w:r>
        <w:rPr>
          <w:rFonts w:hint="eastAsia" w:asciiTheme="minorEastAsia" w:hAnsiTheme="minorEastAsia" w:eastAsiaTheme="minorEastAsia" w:cstheme="minorEastAsia"/>
          <w:color w:val="auto"/>
          <w:spacing w:val="0"/>
          <w:sz w:val="24"/>
          <w:szCs w:val="24"/>
          <w:highlight w:val="none"/>
          <w:u w:val="none"/>
          <w:lang w:val="en-US" w:eastAsia="zh-CN"/>
        </w:rPr>
        <w:t>其他要求:</w:t>
      </w:r>
      <w:r>
        <w:rPr>
          <w:rFonts w:hint="eastAsia" w:asciiTheme="minorEastAsia" w:hAnsiTheme="minorEastAsia" w:cstheme="minorEastAsia"/>
          <w:color w:val="auto"/>
          <w:spacing w:val="0"/>
          <w:sz w:val="24"/>
          <w:szCs w:val="24"/>
          <w:highlight w:val="none"/>
          <w:u w:val="single"/>
          <w:lang w:val="en-US" w:eastAsia="zh-CN"/>
        </w:rPr>
        <w:t>1.按照询比文件</w:t>
      </w:r>
      <w:r>
        <w:rPr>
          <w:rFonts w:hint="eastAsia" w:asciiTheme="minorEastAsia" w:hAnsiTheme="minorEastAsia" w:eastAsiaTheme="minorEastAsia" w:cstheme="minorEastAsia"/>
          <w:color w:val="auto"/>
          <w:spacing w:val="0"/>
          <w:sz w:val="24"/>
          <w:szCs w:val="24"/>
          <w:highlight w:val="none"/>
          <w:u w:val="single"/>
          <w:lang w:val="en-US" w:eastAsia="zh-CN"/>
        </w:rPr>
        <w:t>求提供</w:t>
      </w:r>
      <w:r>
        <w:rPr>
          <w:rFonts w:hint="eastAsia" w:asciiTheme="minorEastAsia" w:hAnsiTheme="minorEastAsia" w:cstheme="minorEastAsia"/>
          <w:color w:val="auto"/>
          <w:spacing w:val="0"/>
          <w:sz w:val="24"/>
          <w:szCs w:val="24"/>
          <w:highlight w:val="none"/>
          <w:u w:val="single"/>
          <w:lang w:val="en-US" w:eastAsia="zh-CN"/>
        </w:rPr>
        <w:t>相关</w:t>
      </w:r>
      <w:r>
        <w:rPr>
          <w:rFonts w:hint="eastAsia" w:asciiTheme="minorEastAsia" w:hAnsiTheme="minorEastAsia" w:eastAsiaTheme="minorEastAsia" w:cstheme="minorEastAsia"/>
          <w:color w:val="auto"/>
          <w:spacing w:val="0"/>
          <w:sz w:val="24"/>
          <w:szCs w:val="24"/>
          <w:highlight w:val="none"/>
          <w:u w:val="single"/>
          <w:lang w:val="en-US" w:eastAsia="zh-CN"/>
        </w:rPr>
        <w:t>资料，</w:t>
      </w:r>
      <w:r>
        <w:rPr>
          <w:rFonts w:hint="eastAsia" w:asciiTheme="minorEastAsia" w:hAnsiTheme="minorEastAsia" w:cstheme="minorEastAsia"/>
          <w:color w:val="auto"/>
          <w:spacing w:val="0"/>
          <w:sz w:val="24"/>
          <w:szCs w:val="24"/>
          <w:highlight w:val="none"/>
          <w:u w:val="single"/>
          <w:lang w:val="en-US" w:eastAsia="zh-CN"/>
        </w:rPr>
        <w:t>响应</w:t>
      </w:r>
      <w:r>
        <w:rPr>
          <w:rFonts w:hint="eastAsia" w:asciiTheme="minorEastAsia" w:hAnsiTheme="minorEastAsia" w:eastAsiaTheme="minorEastAsia" w:cstheme="minorEastAsia"/>
          <w:color w:val="auto"/>
          <w:spacing w:val="0"/>
          <w:sz w:val="24"/>
          <w:szCs w:val="24"/>
          <w:highlight w:val="none"/>
          <w:u w:val="single"/>
          <w:lang w:val="en-US" w:eastAsia="zh-CN"/>
        </w:rPr>
        <w:t>文件格式符合给定格式的要求，所有资料均以PDF格式上传，</w:t>
      </w:r>
      <w:r>
        <w:rPr>
          <w:rFonts w:hint="eastAsia" w:asciiTheme="minorEastAsia" w:hAnsiTheme="minorEastAsia" w:cstheme="minorEastAsia"/>
          <w:color w:val="auto"/>
          <w:spacing w:val="0"/>
          <w:sz w:val="24"/>
          <w:szCs w:val="24"/>
          <w:highlight w:val="none"/>
          <w:u w:val="single"/>
          <w:lang w:val="en-US" w:eastAsia="zh-CN"/>
        </w:rPr>
        <w:t>否则视为无效</w:t>
      </w:r>
      <w:r>
        <w:rPr>
          <w:rFonts w:hint="eastAsia" w:asciiTheme="minorEastAsia" w:hAnsiTheme="minorEastAsia" w:eastAsiaTheme="minorEastAsia" w:cstheme="minorEastAsia"/>
          <w:color w:val="auto"/>
          <w:spacing w:val="0"/>
          <w:sz w:val="24"/>
          <w:szCs w:val="24"/>
          <w:highlight w:val="none"/>
          <w:u w:val="single"/>
          <w:lang w:val="en-US" w:eastAsia="zh-CN"/>
        </w:rPr>
        <w:t>。2.报价超过</w:t>
      </w:r>
      <w:r>
        <w:rPr>
          <w:rFonts w:hint="eastAsia" w:asciiTheme="minorEastAsia" w:hAnsiTheme="minorEastAsia" w:cstheme="minorEastAsia"/>
          <w:color w:val="auto"/>
          <w:spacing w:val="0"/>
          <w:sz w:val="24"/>
          <w:szCs w:val="24"/>
          <w:highlight w:val="none"/>
          <w:u w:val="single"/>
          <w:lang w:val="en-US" w:eastAsia="zh-CN"/>
        </w:rPr>
        <w:t>最高限价（不含税）</w:t>
      </w:r>
      <w:r>
        <w:rPr>
          <w:rFonts w:hint="eastAsia" w:asciiTheme="minorEastAsia" w:hAnsiTheme="minorEastAsia" w:eastAsiaTheme="minorEastAsia" w:cstheme="minorEastAsia"/>
          <w:color w:val="auto"/>
          <w:spacing w:val="0"/>
          <w:sz w:val="24"/>
          <w:szCs w:val="24"/>
          <w:highlight w:val="none"/>
          <w:u w:val="single"/>
          <w:lang w:val="en-US" w:eastAsia="zh-CN"/>
        </w:rPr>
        <w:t>的</w:t>
      </w:r>
      <w:r>
        <w:rPr>
          <w:rFonts w:hint="eastAsia" w:asciiTheme="minorEastAsia" w:hAnsiTheme="minorEastAsia" w:cstheme="minorEastAsia"/>
          <w:color w:val="auto"/>
          <w:spacing w:val="0"/>
          <w:sz w:val="24"/>
          <w:szCs w:val="24"/>
          <w:highlight w:val="none"/>
          <w:u w:val="single"/>
          <w:lang w:val="en-US" w:eastAsia="zh-CN"/>
        </w:rPr>
        <w:t>视为无效报价</w:t>
      </w:r>
      <w:r>
        <w:rPr>
          <w:rFonts w:hint="eastAsia" w:asciiTheme="minorEastAsia" w:hAnsiTheme="minorEastAsia" w:eastAsiaTheme="minorEastAsia" w:cstheme="minorEastAsia"/>
          <w:color w:val="auto"/>
          <w:spacing w:val="0"/>
          <w:sz w:val="24"/>
          <w:szCs w:val="24"/>
          <w:highlight w:val="none"/>
          <w:u w:val="single"/>
          <w:lang w:val="en-US" w:eastAsia="zh-CN"/>
        </w:rPr>
        <w:t>。</w:t>
      </w:r>
    </w:p>
    <w:p w14:paraId="4EC7B171">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bookmarkStart w:id="4" w:name="_Toc13287"/>
      <w:r>
        <w:rPr>
          <w:rFonts w:hint="eastAsia" w:ascii="宋体" w:hAnsi="宋体" w:eastAsia="黑体" w:cs="宋体"/>
          <w:b w:val="0"/>
          <w:bCs w:val="0"/>
          <w:color w:val="auto"/>
          <w:sz w:val="28"/>
          <w:szCs w:val="28"/>
          <w:highlight w:val="none"/>
          <w:lang w:val="en-US" w:eastAsia="zh-CN"/>
        </w:rPr>
        <w:t>3.采购文件的获取</w:t>
      </w:r>
      <w:bookmarkEnd w:id="4"/>
    </w:p>
    <w:p w14:paraId="309EC48F">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szCs w:val="24"/>
          <w:highlight w:val="none"/>
          <w:lang w:val="en-US" w:eastAsia="zh-CN"/>
        </w:rPr>
      </w:pPr>
      <w:bookmarkStart w:id="5" w:name="_Toc27218"/>
      <w:r>
        <w:rPr>
          <w:rFonts w:hint="eastAsia" w:ascii="宋体" w:hAnsi="宋体" w:eastAsia="宋体" w:cs="宋体"/>
          <w:color w:val="auto"/>
          <w:sz w:val="24"/>
          <w:szCs w:val="24"/>
          <w:highlight w:val="none"/>
          <w:lang w:val="en-US" w:eastAsia="zh-CN"/>
        </w:rPr>
        <w:t>（1）获取时间：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none"/>
        </w:rPr>
        <w:t>年</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 </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17 </w:t>
      </w:r>
      <w:r>
        <w:rPr>
          <w:rFonts w:hint="eastAsia" w:ascii="宋体" w:hAnsi="宋体" w:eastAsia="宋体" w:cs="宋体"/>
          <w:color w:val="auto"/>
          <w:sz w:val="24"/>
          <w:szCs w:val="24"/>
          <w:highlight w:val="none"/>
          <w:u w:val="none"/>
          <w:lang w:eastAsia="zh-CN"/>
        </w:rPr>
        <w:t>时</w:t>
      </w:r>
      <w:r>
        <w:rPr>
          <w:rFonts w:hint="eastAsia" w:ascii="宋体" w:hAnsi="宋体" w:eastAsia="宋体" w:cs="宋体"/>
          <w:color w:val="auto"/>
          <w:sz w:val="24"/>
          <w:szCs w:val="24"/>
          <w:highlight w:val="none"/>
          <w:u w:val="none"/>
        </w:rPr>
        <w:t>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none"/>
        </w:rPr>
        <w:t>年</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single"/>
          <w:lang w:val="en-US" w:eastAsia="zh-CN"/>
        </w:rPr>
        <w:t xml:space="preserve"> 27 </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 </w:t>
      </w:r>
      <w:r>
        <w:rPr>
          <w:rFonts w:hint="eastAsia" w:ascii="宋体" w:hAnsi="宋体" w:eastAsia="宋体" w:cs="宋体"/>
          <w:color w:val="auto"/>
          <w:sz w:val="24"/>
          <w:szCs w:val="24"/>
          <w:highlight w:val="none"/>
          <w:u w:val="none"/>
          <w:lang w:eastAsia="zh-CN"/>
        </w:rPr>
        <w:t>时</w:t>
      </w:r>
      <w:r>
        <w:rPr>
          <w:rFonts w:hint="eastAsia" w:ascii="宋体" w:hAnsi="宋体" w:eastAsia="宋体" w:cs="宋体"/>
          <w:color w:val="auto"/>
          <w:sz w:val="24"/>
          <w:szCs w:val="24"/>
          <w:highlight w:val="none"/>
          <w:lang w:eastAsia="zh-CN"/>
        </w:rPr>
        <w:t>。</w:t>
      </w:r>
    </w:p>
    <w:p w14:paraId="317DAC3E">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highlight w:val="none"/>
        </w:rPr>
        <w:t>获取方式：须</w:t>
      </w:r>
      <w:r>
        <w:rPr>
          <w:rFonts w:hint="eastAsia" w:ascii="宋体" w:hAnsi="宋体" w:eastAsia="宋体" w:cs="宋体"/>
          <w:color w:val="auto"/>
          <w:sz w:val="24"/>
          <w:highlight w:val="none"/>
          <w:lang w:val="en-US" w:eastAsia="zh-CN"/>
        </w:rPr>
        <w:t>注册</w:t>
      </w:r>
      <w:r>
        <w:rPr>
          <w:rFonts w:hint="eastAsia" w:ascii="宋体" w:hAnsi="宋体" w:eastAsia="宋体" w:cs="宋体"/>
          <w:color w:val="auto"/>
          <w:sz w:val="24"/>
          <w:highlight w:val="none"/>
        </w:rPr>
        <w:t>登录淮北矿业电子招标采购平台（</w:t>
      </w:r>
      <w:r>
        <w:rPr>
          <w:rFonts w:hint="eastAsia" w:ascii="宋体" w:hAnsi="宋体" w:eastAsia="宋体" w:cs="宋体"/>
          <w:color w:val="auto"/>
          <w:highlight w:val="none"/>
        </w:rPr>
        <w:t>https://zbcg.hbcoal.com</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报名</w:t>
      </w:r>
      <w:r>
        <w:rPr>
          <w:rFonts w:hint="eastAsia" w:ascii="宋体" w:hAnsi="宋体" w:eastAsia="宋体" w:cs="宋体"/>
          <w:color w:val="auto"/>
          <w:sz w:val="24"/>
          <w:highlight w:val="none"/>
        </w:rPr>
        <w:t>下载</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文件及相关资料。</w:t>
      </w:r>
    </w:p>
    <w:p w14:paraId="306269D9">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r>
        <w:rPr>
          <w:rFonts w:hint="eastAsia" w:ascii="宋体" w:hAnsi="宋体" w:eastAsia="黑体" w:cs="宋体"/>
          <w:b w:val="0"/>
          <w:bCs w:val="0"/>
          <w:color w:val="auto"/>
          <w:sz w:val="28"/>
          <w:szCs w:val="28"/>
          <w:highlight w:val="none"/>
          <w:lang w:val="en-US" w:eastAsia="zh-CN"/>
        </w:rPr>
        <w:t>4.响应文件的递交</w:t>
      </w:r>
      <w:bookmarkEnd w:id="5"/>
    </w:p>
    <w:p w14:paraId="0B9DA51D">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highlight w:val="none"/>
        </w:rPr>
      </w:pPr>
      <w:bookmarkStart w:id="6" w:name="_Toc14640"/>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）递交方式：通过淮北矿业电子招标采购平台线上递交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w:t>
      </w:r>
    </w:p>
    <w:p w14:paraId="31E9720F">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）截止时间：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none"/>
        </w:rPr>
        <w:t xml:space="preserve"> 年</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时</w:t>
      </w:r>
      <w:r>
        <w:rPr>
          <w:rFonts w:hint="eastAsia" w:ascii="宋体" w:hAnsi="宋体" w:eastAsia="宋体" w:cs="宋体"/>
          <w:color w:val="auto"/>
          <w:sz w:val="24"/>
          <w:highlight w:val="none"/>
        </w:rPr>
        <w:t>。</w:t>
      </w:r>
    </w:p>
    <w:p w14:paraId="7B24FF01">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bookmarkStart w:id="7" w:name="_Toc19504"/>
      <w:bookmarkStart w:id="8" w:name="_Toc28550"/>
      <w:r>
        <w:rPr>
          <w:rFonts w:hint="eastAsia" w:ascii="宋体" w:hAnsi="宋体" w:eastAsia="黑体" w:cs="宋体"/>
          <w:b w:val="0"/>
          <w:bCs w:val="0"/>
          <w:color w:val="auto"/>
          <w:sz w:val="28"/>
          <w:szCs w:val="28"/>
          <w:highlight w:val="none"/>
          <w:lang w:val="en-US" w:eastAsia="zh-CN"/>
        </w:rPr>
        <w:t>5.资格审查方式</w:t>
      </w:r>
      <w:bookmarkEnd w:id="7"/>
      <w:bookmarkEnd w:id="8"/>
    </w:p>
    <w:p w14:paraId="29EA05E6">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本采购项目采用资格后审方式进行资格审查。</w:t>
      </w:r>
    </w:p>
    <w:p w14:paraId="711388D0">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bookmarkStart w:id="9" w:name="_Toc13562"/>
      <w:bookmarkStart w:id="10" w:name="_Toc17548"/>
      <w:r>
        <w:rPr>
          <w:rFonts w:hint="eastAsia" w:ascii="宋体" w:hAnsi="宋体" w:eastAsia="黑体" w:cs="宋体"/>
          <w:b w:val="0"/>
          <w:bCs w:val="0"/>
          <w:color w:val="auto"/>
          <w:sz w:val="28"/>
          <w:szCs w:val="28"/>
          <w:highlight w:val="none"/>
          <w:lang w:val="en-US" w:eastAsia="zh-CN"/>
        </w:rPr>
        <w:t>6.评审办法</w:t>
      </w:r>
      <w:bookmarkEnd w:id="9"/>
      <w:bookmarkEnd w:id="10"/>
    </w:p>
    <w:p w14:paraId="2FFB546F">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办法采用</w:t>
      </w:r>
      <w:r>
        <w:rPr>
          <w:rFonts w:hint="eastAsia" w:ascii="宋体" w:hAnsi="宋体" w:eastAsia="宋体" w:cs="宋体"/>
          <w:color w:val="auto"/>
          <w:sz w:val="24"/>
          <w:szCs w:val="24"/>
          <w:highlight w:val="none"/>
          <w:lang w:val="en-US" w:eastAsia="zh-CN"/>
        </w:rPr>
        <w:t>经评审最低价法。由评委小组推荐前2名响应人作为候选单位。如果响应人的报价相同，由采购人现场进行二轮询价，报价低的优先，公司采购委员会根据评审小组出具的书面评审报告和推荐的被选中候选人依法确定成交人。</w:t>
      </w:r>
    </w:p>
    <w:p w14:paraId="3022BC99">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bookmarkStart w:id="11" w:name="_Toc20637"/>
      <w:bookmarkStart w:id="12" w:name="_Toc651"/>
      <w:r>
        <w:rPr>
          <w:rFonts w:hint="eastAsia" w:ascii="宋体" w:hAnsi="宋体" w:eastAsia="黑体" w:cs="宋体"/>
          <w:b w:val="0"/>
          <w:bCs w:val="0"/>
          <w:color w:val="auto"/>
          <w:sz w:val="28"/>
          <w:szCs w:val="28"/>
          <w:highlight w:val="none"/>
          <w:lang w:val="en-US" w:eastAsia="zh-CN"/>
        </w:rPr>
        <w:t>7.响应文件开启时间和地点</w:t>
      </w:r>
      <w:bookmarkEnd w:id="11"/>
      <w:bookmarkEnd w:id="12"/>
    </w:p>
    <w:p w14:paraId="1B229E4E">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响应文件开启在响应文件递交截止时间</w:t>
      </w:r>
      <w:r>
        <w:rPr>
          <w:rFonts w:hint="eastAsia" w:ascii="宋体" w:hAnsi="宋体" w:eastAsia="宋体" w:cs="宋体"/>
          <w:color w:val="auto"/>
          <w:sz w:val="24"/>
          <w:szCs w:val="24"/>
          <w:highlight w:val="none"/>
          <w:lang w:eastAsia="zh-CN"/>
        </w:rPr>
        <w:t>后立即</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eastAsia="zh-CN"/>
        </w:rPr>
        <w:t>采购人评审小组开启、评审，</w:t>
      </w:r>
      <w:r>
        <w:rPr>
          <w:rFonts w:hint="eastAsia" w:ascii="宋体" w:hAnsi="宋体" w:eastAsia="宋体" w:cs="宋体"/>
          <w:strike w:val="0"/>
          <w:dstrike w:val="0"/>
          <w:color w:val="auto"/>
          <w:sz w:val="24"/>
          <w:szCs w:val="24"/>
          <w:highlight w:val="none"/>
          <w:lang w:val="en-US" w:eastAsia="zh-CN"/>
        </w:rPr>
        <w:t>响应人</w:t>
      </w:r>
      <w:r>
        <w:rPr>
          <w:rFonts w:hint="eastAsia" w:ascii="宋体" w:hAnsi="宋体" w:eastAsia="宋体" w:cs="宋体"/>
          <w:color w:val="auto"/>
          <w:sz w:val="24"/>
          <w:szCs w:val="24"/>
          <w:highlight w:val="none"/>
          <w:lang w:eastAsia="zh-CN"/>
        </w:rPr>
        <w:t>不需到场参会</w:t>
      </w:r>
      <w:r>
        <w:rPr>
          <w:rFonts w:hint="eastAsia" w:ascii="宋体" w:hAnsi="宋体" w:eastAsia="宋体" w:cs="宋体"/>
          <w:color w:val="auto"/>
          <w:sz w:val="24"/>
          <w:szCs w:val="24"/>
          <w:highlight w:val="none"/>
        </w:rPr>
        <w:t>。</w:t>
      </w:r>
    </w:p>
    <w:p w14:paraId="24E4ABB4">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r>
        <w:rPr>
          <w:rFonts w:hint="eastAsia" w:ascii="宋体" w:hAnsi="宋体" w:eastAsia="黑体" w:cs="宋体"/>
          <w:b w:val="0"/>
          <w:bCs w:val="0"/>
          <w:color w:val="auto"/>
          <w:sz w:val="28"/>
          <w:szCs w:val="28"/>
          <w:highlight w:val="none"/>
          <w:lang w:val="en-US" w:eastAsia="zh-CN"/>
        </w:rPr>
        <w:t>8.发布公告的媒介</w:t>
      </w:r>
      <w:bookmarkEnd w:id="6"/>
    </w:p>
    <w:p w14:paraId="0F9B8079">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480" w:firstLineChars="200"/>
        <w:textAlignment w:val="auto"/>
        <w:outlineLvl w:val="0"/>
        <w:rPr>
          <w:rFonts w:hint="eastAsia"/>
          <w:color w:val="auto"/>
          <w:sz w:val="24"/>
          <w:szCs w:val="24"/>
          <w:highlight w:val="none"/>
        </w:rPr>
      </w:pPr>
      <w:bookmarkStart w:id="13" w:name="_Toc5839"/>
      <w:r>
        <w:rPr>
          <w:rFonts w:hint="eastAsia"/>
          <w:color w:val="auto"/>
          <w:sz w:val="24"/>
          <w:szCs w:val="24"/>
          <w:highlight w:val="none"/>
        </w:rPr>
        <w:t>在中国招标投标公共服务平台（www.cebpubservice.com）、安徽省招标投标信息网（www.ahtba.org.cn）、淮北矿业电子招标采购平台（https://zbcg.hbcoal.com）发布。</w:t>
      </w:r>
    </w:p>
    <w:p w14:paraId="19CA0C93">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eastAsia" w:ascii="宋体" w:hAnsi="宋体" w:eastAsia="黑体" w:cs="宋体"/>
          <w:b w:val="0"/>
          <w:bCs w:val="0"/>
          <w:color w:val="auto"/>
          <w:sz w:val="28"/>
          <w:szCs w:val="28"/>
          <w:highlight w:val="none"/>
          <w:lang w:val="en-US" w:eastAsia="zh-CN"/>
        </w:rPr>
      </w:pPr>
      <w:r>
        <w:rPr>
          <w:rFonts w:hint="eastAsia" w:ascii="宋体" w:hAnsi="宋体" w:eastAsia="黑体" w:cs="宋体"/>
          <w:b w:val="0"/>
          <w:bCs w:val="0"/>
          <w:color w:val="auto"/>
          <w:sz w:val="28"/>
          <w:szCs w:val="28"/>
          <w:highlight w:val="none"/>
          <w:lang w:val="en-US" w:eastAsia="zh-CN"/>
        </w:rPr>
        <w:t>9.联系方式</w:t>
      </w:r>
      <w:bookmarkEnd w:id="13"/>
    </w:p>
    <w:p w14:paraId="33190788">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 购 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淮北矿业（集团）有限责任公司房地产开发分公司</w:t>
      </w:r>
    </w:p>
    <w:p w14:paraId="2413B97B">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val="en-US" w:eastAsia="zh-CN"/>
        </w:rPr>
        <w:t>淮北市相山区南黎路90号工程大厦</w:t>
      </w:r>
    </w:p>
    <w:p w14:paraId="17033AAF">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val="en-US" w:eastAsia="zh-CN"/>
        </w:rPr>
        <w:t>李工</w:t>
      </w:r>
    </w:p>
    <w:p w14:paraId="6F4DB54E">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话：0561-</w:t>
      </w:r>
      <w:r>
        <w:rPr>
          <w:rFonts w:hint="eastAsia" w:ascii="宋体" w:hAnsi="宋体" w:eastAsia="宋体" w:cs="宋体"/>
          <w:color w:val="auto"/>
          <w:sz w:val="24"/>
          <w:szCs w:val="24"/>
          <w:highlight w:val="none"/>
          <w:lang w:val="en-US" w:eastAsia="zh-CN"/>
        </w:rPr>
        <w:t>4943781</w:t>
      </w:r>
    </w:p>
    <w:p w14:paraId="0CF93EAB">
      <w:pPr>
        <w:keepNext w:val="0"/>
        <w:keepLines w:val="0"/>
        <w:pageBreakBefore w:val="0"/>
        <w:widowControl/>
        <w:kinsoku/>
        <w:wordWrap/>
        <w:overflowPunct/>
        <w:topLinePunct w:val="0"/>
        <w:autoSpaceDE/>
        <w:autoSpaceDN/>
        <w:bidi w:val="0"/>
        <w:adjustRightInd/>
        <w:snapToGrid/>
        <w:spacing w:before="157" w:beforeLines="50" w:after="157" w:afterLines="50" w:line="480" w:lineRule="exact"/>
        <w:ind w:left="0" w:leftChars="0" w:right="0" w:rightChars="0" w:firstLine="0" w:firstLineChars="0"/>
        <w:textAlignment w:val="auto"/>
        <w:outlineLvl w:val="0"/>
        <w:rPr>
          <w:rFonts w:hint="default" w:ascii="宋体" w:hAnsi="宋体" w:eastAsia="黑体" w:cs="宋体"/>
          <w:b w:val="0"/>
          <w:bCs w:val="0"/>
          <w:color w:val="auto"/>
          <w:sz w:val="28"/>
          <w:szCs w:val="28"/>
          <w:highlight w:val="none"/>
          <w:lang w:val="en-US" w:eastAsia="zh-CN"/>
        </w:rPr>
      </w:pPr>
      <w:bookmarkStart w:id="14" w:name="_Toc29604"/>
      <w:r>
        <w:rPr>
          <w:rFonts w:hint="eastAsia" w:ascii="宋体" w:hAnsi="宋体" w:eastAsia="黑体" w:cs="宋体"/>
          <w:b w:val="0"/>
          <w:bCs w:val="0"/>
          <w:color w:val="auto"/>
          <w:sz w:val="28"/>
          <w:szCs w:val="28"/>
          <w:highlight w:val="none"/>
          <w:lang w:val="en-US" w:eastAsia="zh-CN"/>
        </w:rPr>
        <w:t>10.</w:t>
      </w:r>
      <w:bookmarkEnd w:id="14"/>
      <w:r>
        <w:rPr>
          <w:rFonts w:hint="eastAsia" w:ascii="宋体" w:hAnsi="宋体" w:eastAsia="黑体" w:cs="宋体"/>
          <w:b w:val="0"/>
          <w:bCs w:val="0"/>
          <w:color w:val="auto"/>
          <w:sz w:val="28"/>
          <w:szCs w:val="28"/>
          <w:highlight w:val="none"/>
          <w:lang w:val="en-US" w:eastAsia="zh-CN"/>
        </w:rPr>
        <w:t>有关说明</w:t>
      </w:r>
    </w:p>
    <w:p w14:paraId="6A76B425">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pacing w:val="-6"/>
          <w:sz w:val="24"/>
          <w:highlight w:val="none"/>
        </w:rPr>
        <w:t>潜在</w:t>
      </w:r>
      <w:r>
        <w:rPr>
          <w:rFonts w:hint="eastAsia" w:ascii="宋体" w:hAnsi="宋体" w:cs="宋体"/>
          <w:color w:val="auto"/>
          <w:spacing w:val="-6"/>
          <w:sz w:val="24"/>
          <w:highlight w:val="none"/>
          <w:lang w:val="en-US" w:eastAsia="zh-CN"/>
        </w:rPr>
        <w:t>响应</w:t>
      </w:r>
      <w:r>
        <w:rPr>
          <w:rFonts w:hint="eastAsia" w:ascii="宋体" w:hAnsi="宋体" w:cs="宋体"/>
          <w:color w:val="auto"/>
          <w:spacing w:val="-6"/>
          <w:sz w:val="24"/>
          <w:highlight w:val="none"/>
        </w:rPr>
        <w:t>人须登录“淮北矿业电子招标采购平台”(网址：</w:t>
      </w:r>
      <w:r>
        <w:rPr>
          <w:rFonts w:hint="eastAsia" w:cs="宋体"/>
          <w:color w:val="auto"/>
          <w:spacing w:val="-6"/>
          <w:sz w:val="24"/>
          <w:highlight w:val="none"/>
        </w:rPr>
        <w:t>https</w:t>
      </w:r>
      <w:r>
        <w:rPr>
          <w:rFonts w:hint="eastAsia" w:ascii="宋体" w:hAnsi="宋体" w:cs="宋体"/>
          <w:color w:val="auto"/>
          <w:spacing w:val="-6"/>
          <w:sz w:val="24"/>
          <w:highlight w:val="none"/>
        </w:rPr>
        <w:t>://</w:t>
      </w:r>
      <w:r>
        <w:rPr>
          <w:rFonts w:hint="eastAsia" w:cs="宋体"/>
          <w:color w:val="auto"/>
          <w:spacing w:val="-6"/>
          <w:sz w:val="24"/>
          <w:highlight w:val="none"/>
        </w:rPr>
        <w:t>zbcg</w:t>
      </w:r>
      <w:r>
        <w:rPr>
          <w:rFonts w:hint="eastAsia" w:ascii="宋体" w:hAnsi="宋体" w:cs="宋体"/>
          <w:color w:val="auto"/>
          <w:spacing w:val="-6"/>
          <w:sz w:val="24"/>
          <w:highlight w:val="none"/>
        </w:rPr>
        <w:t>.</w:t>
      </w:r>
      <w:r>
        <w:rPr>
          <w:rFonts w:hint="eastAsia" w:cs="宋体"/>
          <w:color w:val="auto"/>
          <w:spacing w:val="-6"/>
          <w:sz w:val="24"/>
          <w:highlight w:val="none"/>
        </w:rPr>
        <w:t>hbcoal</w:t>
      </w:r>
      <w:r>
        <w:rPr>
          <w:rFonts w:hint="eastAsia" w:ascii="宋体" w:hAnsi="宋体" w:cs="宋体"/>
          <w:color w:val="auto"/>
          <w:spacing w:val="-6"/>
          <w:sz w:val="24"/>
          <w:highlight w:val="none"/>
        </w:rPr>
        <w:t>.</w:t>
      </w:r>
      <w:r>
        <w:rPr>
          <w:rFonts w:hint="eastAsia" w:cs="宋体"/>
          <w:color w:val="auto"/>
          <w:spacing w:val="-6"/>
          <w:sz w:val="24"/>
          <w:highlight w:val="none"/>
        </w:rPr>
        <w:t>com</w:t>
      </w:r>
      <w:r>
        <w:rPr>
          <w:rFonts w:hint="eastAsia" w:ascii="宋体" w:hAnsi="宋体" w:cs="宋体"/>
          <w:color w:val="auto"/>
          <w:spacing w:val="-6"/>
          <w:sz w:val="24"/>
          <w:highlight w:val="none"/>
        </w:rPr>
        <w:t>，</w:t>
      </w:r>
      <w:r>
        <w:rPr>
          <w:rFonts w:hint="eastAsia" w:ascii="宋体" w:hAnsi="宋体" w:cs="宋体"/>
          <w:color w:val="auto"/>
          <w:sz w:val="24"/>
          <w:highlight w:val="none"/>
        </w:rPr>
        <w:t>以下简称电子交易系统)参与本项目采购活动。首次登录须办理注册手续，请务必选择注册为“</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人角色”类型。注册流程见电子交易系统“用户注册”栏目，咨询热线：</w:t>
      </w:r>
      <w:r>
        <w:rPr>
          <w:rFonts w:hint="eastAsia" w:cs="宋体"/>
          <w:color w:val="auto"/>
          <w:sz w:val="24"/>
          <w:highlight w:val="none"/>
        </w:rPr>
        <w:t>400</w:t>
      </w:r>
      <w:r>
        <w:rPr>
          <w:rFonts w:hint="eastAsia" w:ascii="宋体" w:hAnsi="宋体" w:cs="宋体"/>
          <w:color w:val="auto"/>
          <w:sz w:val="24"/>
          <w:highlight w:val="none"/>
        </w:rPr>
        <w:t>-</w:t>
      </w:r>
      <w:r>
        <w:rPr>
          <w:rFonts w:hint="eastAsia" w:cs="宋体"/>
          <w:color w:val="auto"/>
          <w:sz w:val="24"/>
          <w:highlight w:val="none"/>
        </w:rPr>
        <w:t>0099</w:t>
      </w:r>
      <w:r>
        <w:rPr>
          <w:rFonts w:hint="eastAsia" w:ascii="宋体" w:hAnsi="宋体" w:cs="宋体"/>
          <w:color w:val="auto"/>
          <w:sz w:val="24"/>
          <w:highlight w:val="none"/>
        </w:rPr>
        <w:t>-</w:t>
      </w:r>
      <w:r>
        <w:rPr>
          <w:rFonts w:hint="eastAsia" w:cs="宋体"/>
          <w:color w:val="auto"/>
          <w:sz w:val="24"/>
          <w:highlight w:val="none"/>
        </w:rPr>
        <w:t>555</w:t>
      </w:r>
      <w:r>
        <w:rPr>
          <w:rFonts w:hint="eastAsia" w:ascii="宋体" w:hAnsi="宋体" w:cs="宋体"/>
          <w:color w:val="auto"/>
          <w:sz w:val="24"/>
          <w:highlight w:val="none"/>
        </w:rPr>
        <w:t>。因未及时办理注册手续影响参加招标</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采购活动的，责任自负。</w:t>
      </w:r>
    </w:p>
    <w:p w14:paraId="33419842">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cs="宋体"/>
          <w:color w:val="auto"/>
          <w:sz w:val="24"/>
          <w:highlight w:val="none"/>
          <w:lang w:val="en-US" w:eastAsia="zh-CN"/>
        </w:rPr>
        <w:t>2</w:t>
      </w:r>
      <w:r>
        <w:rPr>
          <w:rFonts w:hint="eastAsia" w:ascii="宋体" w:hAnsi="宋体" w:cs="宋体"/>
          <w:color w:val="auto"/>
          <w:sz w:val="24"/>
          <w:highlight w:val="none"/>
        </w:rPr>
        <w:t>）已注册的潜在</w:t>
      </w:r>
      <w:r>
        <w:rPr>
          <w:rFonts w:hint="eastAsia" w:ascii="宋体" w:hAnsi="宋体" w:cs="宋体"/>
          <w:color w:val="auto"/>
          <w:spacing w:val="-6"/>
          <w:sz w:val="24"/>
          <w:highlight w:val="none"/>
          <w:lang w:val="en-US" w:eastAsia="zh-CN"/>
        </w:rPr>
        <w:t>响应</w:t>
      </w:r>
      <w:r>
        <w:rPr>
          <w:rFonts w:hint="eastAsia" w:ascii="宋体" w:hAnsi="宋体" w:cs="宋体"/>
          <w:color w:val="auto"/>
          <w:spacing w:val="-6"/>
          <w:sz w:val="24"/>
          <w:highlight w:val="none"/>
        </w:rPr>
        <w:t>人</w:t>
      </w:r>
      <w:r>
        <w:rPr>
          <w:rFonts w:hint="eastAsia" w:ascii="宋体" w:hAnsi="宋体" w:cs="宋体"/>
          <w:color w:val="auto"/>
          <w:sz w:val="24"/>
          <w:highlight w:val="none"/>
        </w:rPr>
        <w:t>可登录电子交易系统获取</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文件费用（如有）采用银联线上支付，支持各类开通银联服务的银行账户。本项目的</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文件及其他资料（含澄清、答疑及相关补充文件）通过电子交易系统发布，</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机构不再另行书面通知，潜在</w:t>
      </w:r>
      <w:r>
        <w:rPr>
          <w:rFonts w:hint="eastAsia" w:ascii="宋体" w:hAnsi="宋体" w:cs="宋体"/>
          <w:color w:val="auto"/>
          <w:spacing w:val="-6"/>
          <w:sz w:val="24"/>
          <w:highlight w:val="none"/>
          <w:lang w:val="en-US" w:eastAsia="zh-CN"/>
        </w:rPr>
        <w:t>响应</w:t>
      </w:r>
      <w:r>
        <w:rPr>
          <w:rFonts w:hint="eastAsia" w:ascii="宋体" w:hAnsi="宋体" w:cs="宋体"/>
          <w:color w:val="auto"/>
          <w:sz w:val="24"/>
          <w:highlight w:val="none"/>
        </w:rPr>
        <w:t>人应及时关注、查阅电子交易系统。因未及时查看导致不利后果的，责任自负。</w:t>
      </w:r>
    </w:p>
    <w:p w14:paraId="7A506054">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cs="宋体"/>
          <w:color w:val="auto"/>
          <w:sz w:val="24"/>
          <w:highlight w:val="none"/>
          <w:lang w:val="en-US" w:eastAsia="zh-CN"/>
        </w:rPr>
        <w:t>3</w:t>
      </w:r>
      <w:r>
        <w:rPr>
          <w:rFonts w:hint="eastAsia" w:ascii="宋体" w:hAnsi="宋体" w:cs="宋体"/>
          <w:color w:val="auto"/>
          <w:sz w:val="24"/>
          <w:highlight w:val="none"/>
        </w:rPr>
        <w:t>）潜在</w:t>
      </w:r>
      <w:r>
        <w:rPr>
          <w:rFonts w:hint="eastAsia" w:ascii="宋体" w:hAnsi="宋体" w:cs="宋体"/>
          <w:color w:val="auto"/>
          <w:spacing w:val="-6"/>
          <w:sz w:val="24"/>
          <w:highlight w:val="none"/>
          <w:lang w:val="en-US" w:eastAsia="zh-CN"/>
        </w:rPr>
        <w:t>响应</w:t>
      </w:r>
      <w:r>
        <w:rPr>
          <w:rFonts w:hint="eastAsia" w:ascii="宋体" w:hAnsi="宋体" w:cs="宋体"/>
          <w:color w:val="auto"/>
          <w:sz w:val="24"/>
          <w:highlight w:val="none"/>
        </w:rPr>
        <w:t>人支付</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文件费用（如有）前需核对单位名称及统一社会信用代码，确认无误后支付费用。若单位名称、统一社会信用代码发生变化或填写有误，须先进行注册信息修改，修改内容审核通过后，再进行费用支付。</w:t>
      </w:r>
    </w:p>
    <w:p w14:paraId="029210DC">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cs="宋体"/>
          <w:color w:val="auto"/>
          <w:sz w:val="24"/>
          <w:highlight w:val="none"/>
          <w:lang w:val="en-US" w:eastAsia="zh-CN"/>
        </w:rPr>
        <w:t>4</w:t>
      </w:r>
      <w:r>
        <w:rPr>
          <w:rFonts w:hint="eastAsia" w:ascii="宋体" w:hAnsi="宋体" w:cs="宋体"/>
          <w:color w:val="auto"/>
          <w:sz w:val="24"/>
          <w:highlight w:val="none"/>
        </w:rPr>
        <w:t>）已注册的潜在</w:t>
      </w:r>
      <w:r>
        <w:rPr>
          <w:rFonts w:hint="eastAsia" w:ascii="宋体" w:hAnsi="宋体" w:cs="宋体"/>
          <w:color w:val="auto"/>
          <w:spacing w:val="-6"/>
          <w:sz w:val="24"/>
          <w:highlight w:val="none"/>
          <w:lang w:val="en-US" w:eastAsia="zh-CN"/>
        </w:rPr>
        <w:t>响应</w:t>
      </w:r>
      <w:r>
        <w:rPr>
          <w:rFonts w:hint="eastAsia" w:ascii="宋体" w:hAnsi="宋体" w:cs="宋体"/>
          <w:color w:val="auto"/>
          <w:sz w:val="24"/>
          <w:highlight w:val="none"/>
        </w:rPr>
        <w:t>人若注册信息发生变更(如:与初始注册信息不一致)，应及时网上提交变更申请。因未及时变更导致不利后果的，责任自负。</w:t>
      </w:r>
    </w:p>
    <w:p w14:paraId="2DE73D01">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cs="宋体"/>
          <w:color w:val="auto"/>
          <w:sz w:val="24"/>
          <w:highlight w:val="none"/>
          <w:lang w:val="en-US" w:eastAsia="zh-CN"/>
        </w:rPr>
        <w:t>5</w:t>
      </w:r>
      <w:r>
        <w:rPr>
          <w:rFonts w:hint="eastAsia" w:ascii="宋体" w:hAnsi="宋体" w:cs="宋体"/>
          <w:color w:val="auto"/>
          <w:sz w:val="24"/>
          <w:highlight w:val="none"/>
        </w:rPr>
        <w:t>）本项目采用全流程电子化采购方式，潜在</w:t>
      </w:r>
      <w:r>
        <w:rPr>
          <w:rFonts w:hint="eastAsia" w:ascii="宋体" w:hAnsi="宋体" w:cs="宋体"/>
          <w:color w:val="auto"/>
          <w:spacing w:val="-6"/>
          <w:sz w:val="24"/>
          <w:highlight w:val="none"/>
          <w:lang w:val="en-US" w:eastAsia="zh-CN"/>
        </w:rPr>
        <w:t>响应</w:t>
      </w:r>
      <w:r>
        <w:rPr>
          <w:rFonts w:hint="eastAsia" w:ascii="宋体" w:hAnsi="宋体" w:cs="宋体"/>
          <w:color w:val="auto"/>
          <w:sz w:val="24"/>
          <w:highlight w:val="none"/>
        </w:rPr>
        <w:t>人</w:t>
      </w:r>
      <w:r>
        <w:rPr>
          <w:rFonts w:hint="eastAsia" w:ascii="宋体" w:hAnsi="宋体" w:cs="宋体"/>
          <w:color w:val="auto"/>
          <w:spacing w:val="-6"/>
          <w:sz w:val="24"/>
          <w:highlight w:val="none"/>
          <w:lang w:val="en-US" w:eastAsia="zh-CN"/>
        </w:rPr>
        <w:t>/潜在报价人</w:t>
      </w:r>
      <w:r>
        <w:rPr>
          <w:rFonts w:hint="eastAsia" w:ascii="宋体" w:hAnsi="宋体" w:cs="宋体"/>
          <w:color w:val="auto"/>
          <w:sz w:val="24"/>
          <w:highlight w:val="none"/>
        </w:rPr>
        <w:t xml:space="preserve">须办理 </w:t>
      </w:r>
      <w:r>
        <w:rPr>
          <w:rFonts w:hint="eastAsia" w:cs="宋体"/>
          <w:color w:val="auto"/>
          <w:sz w:val="24"/>
          <w:highlight w:val="none"/>
        </w:rPr>
        <w:t xml:space="preserve">CA </w:t>
      </w:r>
      <w:r>
        <w:rPr>
          <w:rFonts w:hint="eastAsia" w:ascii="宋体" w:hAnsi="宋体" w:cs="宋体"/>
          <w:color w:val="auto"/>
          <w:sz w:val="24"/>
          <w:highlight w:val="none"/>
        </w:rPr>
        <w:t xml:space="preserve">数字证书(以下简称 </w:t>
      </w:r>
      <w:r>
        <w:rPr>
          <w:rFonts w:hint="eastAsia" w:cs="宋体"/>
          <w:color w:val="auto"/>
          <w:sz w:val="24"/>
          <w:highlight w:val="none"/>
        </w:rPr>
        <w:t xml:space="preserve">CA </w:t>
      </w:r>
      <w:r>
        <w:rPr>
          <w:rFonts w:hint="eastAsia" w:ascii="宋体" w:hAnsi="宋体" w:cs="宋体"/>
          <w:color w:val="auto"/>
          <w:sz w:val="24"/>
          <w:highlight w:val="none"/>
        </w:rPr>
        <w:t>),</w:t>
      </w:r>
      <w:r>
        <w:rPr>
          <w:rFonts w:hint="eastAsia" w:cs="宋体"/>
          <w:color w:val="auto"/>
          <w:sz w:val="24"/>
          <w:highlight w:val="none"/>
        </w:rPr>
        <w:t>CA</w:t>
      </w:r>
      <w:r>
        <w:rPr>
          <w:rFonts w:hint="eastAsia" w:ascii="宋体" w:hAnsi="宋体" w:cs="宋体"/>
          <w:color w:val="auto"/>
          <w:sz w:val="24"/>
          <w:highlight w:val="none"/>
        </w:rPr>
        <w:t>用于电子</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文件的签章及上传（上传</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 xml:space="preserve">文件需使用 </w:t>
      </w:r>
      <w:r>
        <w:rPr>
          <w:rFonts w:hint="eastAsia" w:cs="宋体"/>
          <w:color w:val="auto"/>
          <w:sz w:val="24"/>
          <w:highlight w:val="none"/>
        </w:rPr>
        <w:t>CA</w:t>
      </w:r>
      <w:r>
        <w:rPr>
          <w:rFonts w:hint="eastAsia" w:ascii="宋体" w:hAnsi="宋体" w:cs="宋体"/>
          <w:color w:val="auto"/>
          <w:sz w:val="24"/>
          <w:highlight w:val="none"/>
        </w:rPr>
        <w:t xml:space="preserve"> 进行加密）。</w:t>
      </w:r>
      <w:r>
        <w:rPr>
          <w:rFonts w:hint="eastAsia" w:cs="宋体"/>
          <w:color w:val="auto"/>
          <w:sz w:val="24"/>
          <w:highlight w:val="none"/>
        </w:rPr>
        <w:t>CA</w:t>
      </w:r>
      <w:r>
        <w:rPr>
          <w:rFonts w:hint="eastAsia" w:ascii="宋体" w:hAnsi="宋体" w:cs="宋体"/>
          <w:color w:val="auto"/>
          <w:sz w:val="24"/>
          <w:highlight w:val="none"/>
        </w:rPr>
        <w:t xml:space="preserve"> 办理详见《关于优质采云采购平台数字证书办理的须知》</w:t>
      </w:r>
    </w:p>
    <w:p w14:paraId="642BB98C">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cs="宋体"/>
          <w:color w:val="auto"/>
          <w:sz w:val="24"/>
          <w:highlight w:val="none"/>
        </w:rPr>
        <w:t>（https://mobileca.youzhicai.com/ca-lock-front/#/ca-lock-front/home）</w:t>
      </w:r>
      <w:r>
        <w:rPr>
          <w:rFonts w:hint="eastAsia" w:ascii="宋体" w:hAnsi="宋体" w:cs="宋体"/>
          <w:color w:val="auto"/>
          <w:sz w:val="24"/>
          <w:highlight w:val="none"/>
        </w:rPr>
        <w:t>。</w:t>
      </w:r>
    </w:p>
    <w:p w14:paraId="24583466">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cs="宋体"/>
          <w:color w:val="auto"/>
          <w:sz w:val="24"/>
          <w:highlight w:val="none"/>
          <w:lang w:val="en-US" w:eastAsia="zh-CN"/>
        </w:rPr>
        <w:t>6</w:t>
      </w:r>
      <w:r>
        <w:rPr>
          <w:rFonts w:hint="eastAsia" w:ascii="宋体" w:hAnsi="宋体" w:cs="宋体"/>
          <w:color w:val="auto"/>
          <w:sz w:val="24"/>
          <w:highlight w:val="none"/>
        </w:rPr>
        <w:t>）淮北矿业电子招标采购平台全流程项目，需要通过</w:t>
      </w:r>
      <w:r>
        <w:rPr>
          <w:rFonts w:hint="eastAsia" w:ascii="宋体" w:hAnsi="宋体" w:cs="宋体"/>
          <w:color w:val="auto"/>
          <w:sz w:val="24"/>
          <w:highlight w:val="none"/>
          <w:lang w:eastAsia="zh-CN"/>
        </w:rPr>
        <w:t>“</w:t>
      </w:r>
      <w:r>
        <w:rPr>
          <w:rFonts w:hint="eastAsia" w:ascii="宋体" w:hAnsi="宋体" w:cs="宋体"/>
          <w:color w:val="auto"/>
          <w:sz w:val="24"/>
          <w:highlight w:val="none"/>
        </w:rPr>
        <w:t>淮北矿业</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lang w:eastAsia="zh-CN"/>
        </w:rPr>
        <w:t>人</w:t>
      </w:r>
      <w:r>
        <w:rPr>
          <w:rFonts w:hint="eastAsia" w:ascii="宋体" w:hAnsi="宋体" w:cs="宋体"/>
          <w:color w:val="auto"/>
          <w:sz w:val="24"/>
          <w:highlight w:val="none"/>
        </w:rPr>
        <w:t>工具客户端</w:t>
      </w:r>
      <w:r>
        <w:rPr>
          <w:rFonts w:hint="eastAsia" w:ascii="宋体" w:hAnsi="宋体" w:cs="宋体"/>
          <w:color w:val="auto"/>
          <w:sz w:val="24"/>
          <w:highlight w:val="none"/>
          <w:lang w:eastAsia="zh-CN"/>
        </w:rPr>
        <w:t>”</w:t>
      </w:r>
      <w:r>
        <w:rPr>
          <w:rFonts w:hint="eastAsia" w:ascii="宋体" w:hAnsi="宋体" w:cs="宋体"/>
          <w:color w:val="auto"/>
          <w:sz w:val="24"/>
          <w:highlight w:val="none"/>
        </w:rPr>
        <w:t>进行</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文件的编辑和上传，电子响应文件必须使用“淮北矿业电子</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lang w:eastAsia="zh-CN"/>
        </w:rPr>
        <w:t>人</w:t>
      </w:r>
      <w:r>
        <w:rPr>
          <w:rFonts w:hint="eastAsia" w:ascii="宋体" w:hAnsi="宋体" w:cs="宋体"/>
          <w:color w:val="auto"/>
          <w:sz w:val="24"/>
          <w:highlight w:val="none"/>
        </w:rPr>
        <w:t>文件制作工具”制作生成并上传。</w:t>
      </w:r>
    </w:p>
    <w:p w14:paraId="320366B8">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淮北矿业电子</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文件制作工具下载地址：</w:t>
      </w:r>
    </w:p>
    <w:p w14:paraId="3FBBE714">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cs="宋体"/>
          <w:color w:val="auto"/>
          <w:sz w:val="24"/>
          <w:highlight w:val="none"/>
        </w:rPr>
        <w:t>https</w:t>
      </w:r>
      <w:r>
        <w:rPr>
          <w:rFonts w:hint="eastAsia" w:ascii="宋体" w:hAnsi="宋体" w:cs="宋体"/>
          <w:color w:val="auto"/>
          <w:sz w:val="24"/>
          <w:highlight w:val="none"/>
        </w:rPr>
        <w:t>://</w:t>
      </w:r>
      <w:r>
        <w:rPr>
          <w:rFonts w:hint="eastAsia" w:cs="宋体"/>
          <w:color w:val="auto"/>
          <w:sz w:val="24"/>
          <w:highlight w:val="none"/>
        </w:rPr>
        <w:t>zbcg</w:t>
      </w:r>
      <w:r>
        <w:rPr>
          <w:rFonts w:hint="eastAsia" w:ascii="宋体" w:hAnsi="宋体" w:cs="宋体"/>
          <w:color w:val="auto"/>
          <w:sz w:val="24"/>
          <w:highlight w:val="none"/>
        </w:rPr>
        <w:t>-</w:t>
      </w:r>
      <w:r>
        <w:rPr>
          <w:rFonts w:hint="eastAsia" w:cs="宋体"/>
          <w:color w:val="auto"/>
          <w:sz w:val="24"/>
          <w:highlight w:val="none"/>
        </w:rPr>
        <w:t>oss</w:t>
      </w:r>
      <w:r>
        <w:rPr>
          <w:rFonts w:hint="eastAsia" w:ascii="宋体" w:hAnsi="宋体" w:cs="宋体"/>
          <w:color w:val="auto"/>
          <w:sz w:val="24"/>
          <w:highlight w:val="none"/>
        </w:rPr>
        <w:t>.</w:t>
      </w:r>
      <w:r>
        <w:rPr>
          <w:rFonts w:hint="eastAsia" w:cs="宋体"/>
          <w:color w:val="auto"/>
          <w:sz w:val="24"/>
          <w:highlight w:val="none"/>
        </w:rPr>
        <w:t>hbcoal</w:t>
      </w:r>
      <w:r>
        <w:rPr>
          <w:rFonts w:hint="eastAsia" w:ascii="宋体" w:hAnsi="宋体" w:cs="宋体"/>
          <w:color w:val="auto"/>
          <w:sz w:val="24"/>
          <w:highlight w:val="none"/>
        </w:rPr>
        <w:t>.</w:t>
      </w:r>
      <w:r>
        <w:rPr>
          <w:rFonts w:hint="eastAsia" w:cs="宋体"/>
          <w:color w:val="auto"/>
          <w:sz w:val="24"/>
          <w:highlight w:val="none"/>
        </w:rPr>
        <w:t>com</w:t>
      </w:r>
      <w:r>
        <w:rPr>
          <w:rFonts w:hint="eastAsia" w:ascii="宋体" w:hAnsi="宋体" w:cs="宋体"/>
          <w:color w:val="auto"/>
          <w:sz w:val="24"/>
          <w:highlight w:val="none"/>
        </w:rPr>
        <w:t>/</w:t>
      </w:r>
      <w:r>
        <w:rPr>
          <w:rFonts w:hint="eastAsia" w:cs="宋体"/>
          <w:color w:val="auto"/>
          <w:sz w:val="24"/>
          <w:highlight w:val="none"/>
        </w:rPr>
        <w:t>overt</w:t>
      </w:r>
      <w:r>
        <w:rPr>
          <w:rFonts w:hint="eastAsia" w:ascii="宋体" w:hAnsi="宋体" w:cs="宋体"/>
          <w:color w:val="auto"/>
          <w:sz w:val="24"/>
          <w:highlight w:val="none"/>
        </w:rPr>
        <w:t>/</w:t>
      </w:r>
      <w:r>
        <w:rPr>
          <w:rFonts w:hint="eastAsia" w:cs="宋体"/>
          <w:color w:val="auto"/>
          <w:sz w:val="24"/>
          <w:highlight w:val="none"/>
        </w:rPr>
        <w:t>file</w:t>
      </w:r>
      <w:r>
        <w:rPr>
          <w:rFonts w:hint="eastAsia" w:ascii="宋体" w:hAnsi="宋体" w:cs="宋体"/>
          <w:color w:val="auto"/>
          <w:sz w:val="24"/>
          <w:highlight w:val="none"/>
        </w:rPr>
        <w:t>/</w:t>
      </w:r>
      <w:r>
        <w:rPr>
          <w:rFonts w:hint="eastAsia" w:cs="宋体"/>
          <w:color w:val="auto"/>
          <w:sz w:val="24"/>
          <w:highlight w:val="none"/>
        </w:rPr>
        <w:t>BidderTools</w:t>
      </w:r>
      <w:r>
        <w:rPr>
          <w:rFonts w:hint="eastAsia" w:ascii="宋体" w:hAnsi="宋体" w:cs="宋体"/>
          <w:color w:val="auto"/>
          <w:sz w:val="24"/>
          <w:highlight w:val="none"/>
        </w:rPr>
        <w:t>.</w:t>
      </w:r>
      <w:r>
        <w:rPr>
          <w:rFonts w:hint="eastAsia" w:cs="宋体"/>
          <w:color w:val="auto"/>
          <w:sz w:val="24"/>
          <w:highlight w:val="none"/>
        </w:rPr>
        <w:t>zip</w:t>
      </w:r>
    </w:p>
    <w:p w14:paraId="1654FC02">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报价人</w:t>
      </w:r>
      <w:r>
        <w:rPr>
          <w:rFonts w:hint="eastAsia" w:ascii="宋体" w:hAnsi="宋体" w:cs="宋体"/>
          <w:color w:val="auto"/>
          <w:sz w:val="24"/>
          <w:highlight w:val="none"/>
        </w:rPr>
        <w:t>工具使用说明书及视频教程下载地址：</w:t>
      </w:r>
    </w:p>
    <w:p w14:paraId="484714A9">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cs="宋体"/>
          <w:color w:val="auto"/>
          <w:sz w:val="24"/>
          <w:highlight w:val="none"/>
        </w:rPr>
      </w:pPr>
      <w:r>
        <w:rPr>
          <w:rFonts w:hint="eastAsia" w:cs="宋体"/>
          <w:color w:val="auto"/>
          <w:sz w:val="24"/>
          <w:highlight w:val="none"/>
        </w:rPr>
        <w:t>https</w:t>
      </w:r>
      <w:r>
        <w:rPr>
          <w:rFonts w:hint="eastAsia" w:ascii="宋体" w:hAnsi="宋体" w:cs="宋体"/>
          <w:color w:val="auto"/>
          <w:sz w:val="24"/>
          <w:highlight w:val="none"/>
        </w:rPr>
        <w:t>://</w:t>
      </w:r>
      <w:r>
        <w:rPr>
          <w:rFonts w:hint="eastAsia" w:cs="宋体"/>
          <w:color w:val="auto"/>
          <w:sz w:val="24"/>
          <w:highlight w:val="none"/>
        </w:rPr>
        <w:t>zbcg</w:t>
      </w:r>
      <w:r>
        <w:rPr>
          <w:rFonts w:hint="eastAsia" w:ascii="宋体" w:hAnsi="宋体" w:cs="宋体"/>
          <w:color w:val="auto"/>
          <w:sz w:val="24"/>
          <w:highlight w:val="none"/>
        </w:rPr>
        <w:t>.</w:t>
      </w:r>
      <w:r>
        <w:rPr>
          <w:rFonts w:hint="eastAsia" w:cs="宋体"/>
          <w:color w:val="auto"/>
          <w:sz w:val="24"/>
          <w:highlight w:val="none"/>
        </w:rPr>
        <w:t>hbcoal</w:t>
      </w:r>
      <w:r>
        <w:rPr>
          <w:rFonts w:hint="eastAsia" w:ascii="宋体" w:hAnsi="宋体" w:cs="宋体"/>
          <w:color w:val="auto"/>
          <w:sz w:val="24"/>
          <w:highlight w:val="none"/>
        </w:rPr>
        <w:t>.</w:t>
      </w:r>
      <w:r>
        <w:rPr>
          <w:rFonts w:hint="eastAsia" w:cs="宋体"/>
          <w:color w:val="auto"/>
          <w:sz w:val="24"/>
          <w:highlight w:val="none"/>
        </w:rPr>
        <w:t>com</w:t>
      </w:r>
      <w:r>
        <w:rPr>
          <w:rFonts w:hint="eastAsia" w:ascii="宋体" w:hAnsi="宋体" w:cs="宋体"/>
          <w:color w:val="auto"/>
          <w:sz w:val="24"/>
          <w:highlight w:val="none"/>
        </w:rPr>
        <w:t>/</w:t>
      </w:r>
      <w:r>
        <w:rPr>
          <w:rFonts w:hint="eastAsia" w:cs="宋体"/>
          <w:color w:val="auto"/>
          <w:sz w:val="24"/>
          <w:highlight w:val="none"/>
        </w:rPr>
        <w:t>company</w:t>
      </w:r>
      <w:r>
        <w:rPr>
          <w:rFonts w:hint="eastAsia" w:ascii="宋体" w:hAnsi="宋体" w:cs="宋体"/>
          <w:color w:val="auto"/>
          <w:sz w:val="24"/>
          <w:highlight w:val="none"/>
        </w:rPr>
        <w:t>-</w:t>
      </w:r>
      <w:r>
        <w:rPr>
          <w:rFonts w:hint="eastAsia" w:cs="宋体"/>
          <w:color w:val="auto"/>
          <w:sz w:val="24"/>
          <w:highlight w:val="none"/>
        </w:rPr>
        <w:t>pages</w:t>
      </w:r>
      <w:r>
        <w:rPr>
          <w:rFonts w:hint="eastAsia" w:ascii="宋体" w:hAnsi="宋体" w:cs="宋体"/>
          <w:color w:val="auto"/>
          <w:sz w:val="24"/>
          <w:highlight w:val="none"/>
        </w:rPr>
        <w:t>/</w:t>
      </w:r>
      <w:r>
        <w:rPr>
          <w:rFonts w:hint="eastAsia" w:cs="宋体"/>
          <w:color w:val="auto"/>
          <w:sz w:val="24"/>
          <w:highlight w:val="none"/>
        </w:rPr>
        <w:t>hbky</w:t>
      </w:r>
      <w:r>
        <w:rPr>
          <w:rFonts w:hint="eastAsia" w:ascii="宋体" w:hAnsi="宋体" w:cs="宋体"/>
          <w:color w:val="auto"/>
          <w:sz w:val="24"/>
          <w:highlight w:val="none"/>
        </w:rPr>
        <w:t>/</w:t>
      </w:r>
      <w:r>
        <w:rPr>
          <w:rFonts w:hint="eastAsia" w:cs="宋体"/>
          <w:color w:val="auto"/>
          <w:sz w:val="24"/>
          <w:highlight w:val="none"/>
        </w:rPr>
        <w:t>operate</w:t>
      </w:r>
      <w:r>
        <w:rPr>
          <w:rFonts w:hint="eastAsia" w:ascii="宋体" w:hAnsi="宋体" w:cs="宋体"/>
          <w:color w:val="auto"/>
          <w:sz w:val="24"/>
          <w:highlight w:val="none"/>
        </w:rPr>
        <w:t>/</w:t>
      </w:r>
      <w:r>
        <w:rPr>
          <w:rFonts w:hint="eastAsia" w:cs="宋体"/>
          <w:color w:val="auto"/>
          <w:sz w:val="24"/>
          <w:highlight w:val="none"/>
        </w:rPr>
        <w:t>detail</w:t>
      </w:r>
      <w:r>
        <w:rPr>
          <w:rFonts w:hint="eastAsia" w:ascii="宋体" w:hAnsi="宋体" w:cs="宋体"/>
          <w:color w:val="auto"/>
          <w:sz w:val="24"/>
          <w:highlight w:val="none"/>
        </w:rPr>
        <w:t>?</w:t>
      </w:r>
      <w:r>
        <w:rPr>
          <w:rFonts w:hint="eastAsia" w:cs="宋体"/>
          <w:color w:val="auto"/>
          <w:sz w:val="24"/>
          <w:highlight w:val="none"/>
        </w:rPr>
        <w:t>id</w:t>
      </w:r>
      <w:r>
        <w:rPr>
          <w:rFonts w:hint="eastAsia" w:ascii="宋体" w:hAnsi="宋体" w:cs="宋体"/>
          <w:color w:val="auto"/>
          <w:sz w:val="24"/>
          <w:highlight w:val="none"/>
        </w:rPr>
        <w:t>=</w:t>
      </w:r>
      <w:r>
        <w:rPr>
          <w:rFonts w:hint="eastAsia" w:cs="宋体"/>
          <w:color w:val="auto"/>
          <w:sz w:val="24"/>
          <w:highlight w:val="none"/>
        </w:rPr>
        <w:t>292</w:t>
      </w:r>
    </w:p>
    <w:p w14:paraId="6861D11D">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cs="宋体"/>
          <w:color w:val="auto"/>
          <w:sz w:val="24"/>
          <w:highlight w:val="none"/>
        </w:rPr>
      </w:pPr>
      <w:r>
        <w:rPr>
          <w:rFonts w:hint="eastAsia" w:cs="宋体"/>
          <w:color w:val="auto"/>
          <w:sz w:val="24"/>
          <w:highlight w:val="none"/>
        </w:rPr>
        <w:t>【提醒】如对本系统</w:t>
      </w:r>
      <w:r>
        <w:rPr>
          <w:rFonts w:hint="eastAsia" w:cs="宋体"/>
          <w:color w:val="auto"/>
          <w:sz w:val="24"/>
          <w:highlight w:val="none"/>
          <w:lang w:val="en-US" w:eastAsia="zh-CN"/>
        </w:rPr>
        <w:t>响应</w:t>
      </w:r>
      <w:r>
        <w:rPr>
          <w:rFonts w:hint="eastAsia" w:cs="宋体"/>
          <w:color w:val="auto"/>
          <w:sz w:val="24"/>
          <w:highlight w:val="none"/>
        </w:rPr>
        <w:t>操作环境不熟悉，建议</w:t>
      </w:r>
      <w:r>
        <w:rPr>
          <w:rFonts w:hint="eastAsia" w:cs="宋体"/>
          <w:color w:val="auto"/>
          <w:sz w:val="24"/>
          <w:highlight w:val="none"/>
          <w:lang w:val="en-US" w:eastAsia="zh-CN"/>
        </w:rPr>
        <w:t>响应</w:t>
      </w:r>
      <w:r>
        <w:rPr>
          <w:rFonts w:hint="eastAsia" w:cs="宋体"/>
          <w:color w:val="auto"/>
          <w:sz w:val="24"/>
          <w:highlight w:val="none"/>
        </w:rPr>
        <w:t>人预留至少三个小时以上的设置、上传等</w:t>
      </w:r>
      <w:r>
        <w:rPr>
          <w:rFonts w:hint="eastAsia" w:cs="宋体"/>
          <w:color w:val="auto"/>
          <w:sz w:val="24"/>
          <w:highlight w:val="none"/>
          <w:lang w:val="en-US" w:eastAsia="zh-CN"/>
        </w:rPr>
        <w:t>响应</w:t>
      </w:r>
      <w:r>
        <w:rPr>
          <w:rFonts w:hint="eastAsia" w:cs="宋体"/>
          <w:color w:val="auto"/>
          <w:sz w:val="24"/>
          <w:highlight w:val="none"/>
        </w:rPr>
        <w:t>操作时间。遇到操作问题，第一时间拨通平台首页400电话或者</w:t>
      </w:r>
      <w:r>
        <w:rPr>
          <w:rFonts w:hint="eastAsia" w:cs="宋体"/>
          <w:color w:val="auto"/>
          <w:sz w:val="24"/>
          <w:highlight w:val="none"/>
          <w:lang w:val="en-US" w:eastAsia="zh-CN"/>
        </w:rPr>
        <w:t>采购机构</w:t>
      </w:r>
      <w:r>
        <w:rPr>
          <w:rFonts w:hint="eastAsia" w:cs="宋体"/>
          <w:color w:val="auto"/>
          <w:sz w:val="24"/>
          <w:highlight w:val="none"/>
        </w:rPr>
        <w:t>电话进行咨询，请知悉。</w:t>
      </w:r>
    </w:p>
    <w:p w14:paraId="71C3E81E">
      <w:r>
        <w:rPr>
          <w:rFonts w:hint="eastAsia" w:ascii="宋体" w:hAnsi="宋体" w:cs="宋体"/>
          <w:color w:val="auto"/>
          <w:sz w:val="24"/>
          <w:highlight w:val="none"/>
        </w:rPr>
        <w:t>（</w:t>
      </w:r>
      <w:r>
        <w:rPr>
          <w:rFonts w:hint="eastAsia" w:cs="宋体"/>
          <w:color w:val="auto"/>
          <w:sz w:val="24"/>
          <w:highlight w:val="none"/>
          <w:lang w:val="en-US" w:eastAsia="zh-CN"/>
        </w:rPr>
        <w:t>7</w:t>
      </w:r>
      <w:r>
        <w:rPr>
          <w:rFonts w:hint="eastAsia" w:ascii="宋体" w:hAnsi="宋体" w:cs="宋体"/>
          <w:color w:val="auto"/>
          <w:sz w:val="24"/>
          <w:highlight w:val="none"/>
        </w:rPr>
        <w:t>）“淮北矿业电子招标采购平台”使用的电子签章与“优质采云采购平台”（网址:</w:t>
      </w:r>
      <w:r>
        <w:rPr>
          <w:rFonts w:hint="eastAsia" w:cs="宋体"/>
          <w:color w:val="auto"/>
          <w:sz w:val="24"/>
          <w:highlight w:val="none"/>
        </w:rPr>
        <w:t>http</w:t>
      </w:r>
      <w:r>
        <w:rPr>
          <w:rFonts w:hint="eastAsia" w:ascii="宋体" w:hAnsi="宋体" w:cs="宋体"/>
          <w:color w:val="auto"/>
          <w:sz w:val="24"/>
          <w:highlight w:val="none"/>
        </w:rPr>
        <w:t>://</w:t>
      </w:r>
      <w:r>
        <w:rPr>
          <w:rFonts w:hint="eastAsia" w:cs="宋体"/>
          <w:color w:val="auto"/>
          <w:sz w:val="24"/>
          <w:highlight w:val="none"/>
        </w:rPr>
        <w:t>www</w:t>
      </w:r>
      <w:r>
        <w:rPr>
          <w:rFonts w:hint="eastAsia" w:ascii="宋体" w:hAnsi="宋体" w:cs="宋体"/>
          <w:color w:val="auto"/>
          <w:sz w:val="24"/>
          <w:highlight w:val="none"/>
        </w:rPr>
        <w:t>.</w:t>
      </w:r>
      <w:r>
        <w:rPr>
          <w:rFonts w:hint="eastAsia" w:cs="宋体"/>
          <w:color w:val="auto"/>
          <w:sz w:val="24"/>
          <w:highlight w:val="none"/>
        </w:rPr>
        <w:t>youzhicai</w:t>
      </w:r>
      <w:r>
        <w:rPr>
          <w:rFonts w:hint="eastAsia" w:ascii="宋体" w:hAnsi="宋体" w:cs="宋体"/>
          <w:color w:val="auto"/>
          <w:sz w:val="24"/>
          <w:highlight w:val="none"/>
        </w:rPr>
        <w:t>.</w:t>
      </w:r>
      <w:r>
        <w:rPr>
          <w:rFonts w:hint="eastAsia" w:cs="宋体"/>
          <w:color w:val="auto"/>
          <w:sz w:val="24"/>
          <w:highlight w:val="none"/>
        </w:rPr>
        <w:t>com</w:t>
      </w:r>
      <w:r>
        <w:rPr>
          <w:rFonts w:hint="eastAsia" w:ascii="宋体" w:hAnsi="宋体" w:cs="宋体"/>
          <w:color w:val="auto"/>
          <w:sz w:val="24"/>
          <w:highlight w:val="none"/>
        </w:rPr>
        <w:t>/）使用的电子签章已实现互认互通，</w:t>
      </w:r>
      <w:r>
        <w:rPr>
          <w:rFonts w:hint="eastAsia" w:ascii="宋体" w:hAnsi="宋体" w:cs="宋体"/>
          <w:color w:val="auto"/>
          <w:sz w:val="24"/>
          <w:highlight w:val="none"/>
          <w:lang w:val="en-US" w:eastAsia="zh-CN"/>
        </w:rPr>
        <w:t>响应人</w:t>
      </w:r>
      <w:r>
        <w:rPr>
          <w:rFonts w:hint="eastAsia" w:ascii="宋体" w:hAnsi="宋体" w:cs="宋体"/>
          <w:color w:val="auto"/>
          <w:sz w:val="24"/>
          <w:highlight w:val="none"/>
        </w:rPr>
        <w:t>可在“优质采云采购平台”进行注册及</w:t>
      </w:r>
      <w:r>
        <w:rPr>
          <w:rFonts w:hint="eastAsia" w:cs="宋体"/>
          <w:color w:val="auto"/>
          <w:sz w:val="24"/>
          <w:highlight w:val="none"/>
        </w:rPr>
        <w:t>CA</w:t>
      </w:r>
      <w:r>
        <w:rPr>
          <w:rFonts w:hint="eastAsia" w:ascii="宋体" w:hAnsi="宋体" w:cs="宋体"/>
          <w:color w:val="auto"/>
          <w:sz w:val="24"/>
          <w:highlight w:val="none"/>
        </w:rPr>
        <w:t>办理后到本平台使用，本项目支持硬件</w:t>
      </w:r>
      <w:r>
        <w:rPr>
          <w:rFonts w:hint="eastAsia" w:cs="宋体"/>
          <w:color w:val="auto"/>
          <w:sz w:val="24"/>
          <w:highlight w:val="none"/>
        </w:rPr>
        <w:t>CA</w:t>
      </w:r>
      <w:r>
        <w:rPr>
          <w:rFonts w:hint="eastAsia" w:ascii="宋体" w:hAnsi="宋体" w:cs="宋体"/>
          <w:color w:val="auto"/>
          <w:sz w:val="24"/>
          <w:highlight w:val="none"/>
        </w:rPr>
        <w:t>锁方式进行电子</w:t>
      </w:r>
      <w:r>
        <w:rPr>
          <w:rFonts w:hint="eastAsia" w:ascii="宋体" w:hAnsi="宋体" w:cs="宋体"/>
          <w:color w:val="auto"/>
          <w:sz w:val="24"/>
          <w:highlight w:val="none"/>
          <w:lang w:val="en-US" w:eastAsia="zh-CN"/>
        </w:rPr>
        <w:t>响应文件</w:t>
      </w:r>
      <w:r>
        <w:rPr>
          <w:rFonts w:hint="eastAsia" w:ascii="宋体" w:hAnsi="宋体" w:cs="宋体"/>
          <w:color w:val="auto"/>
          <w:sz w:val="24"/>
          <w:highlight w:val="none"/>
        </w:rPr>
        <w:t>盖章与加解密操作。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405C5E"/>
    <w:rsid w:val="1D405C5E"/>
    <w:rsid w:val="550E3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spacing w:line="500" w:lineRule="exact"/>
      <w:ind w:firstLine="420" w:firstLineChars="200"/>
    </w:pPr>
    <w:rPr>
      <w:sz w:val="28"/>
    </w:rPr>
  </w:style>
  <w:style w:type="paragraph" w:styleId="3">
    <w:name w:val="Body Text Indent"/>
    <w:basedOn w:val="1"/>
    <w:next w:val="4"/>
    <w:qFormat/>
    <w:uiPriority w:val="99"/>
    <w:pPr>
      <w:ind w:left="480"/>
    </w:pPr>
    <w:rPr>
      <w:sz w:val="24"/>
    </w:rPr>
  </w:style>
  <w:style w:type="paragraph" w:styleId="4">
    <w:name w:val="envelope return"/>
    <w:basedOn w:val="1"/>
    <w:qFormat/>
    <w:uiPriority w:val="99"/>
    <w:pPr>
      <w:snapToGrid w:val="0"/>
    </w:pPr>
    <w:rPr>
      <w:rFonts w:ascii="Arial" w:hAnsi="Arial"/>
    </w:rPr>
  </w:style>
  <w:style w:type="paragraph" w:styleId="5">
    <w:name w:val="annotation text"/>
    <w:basedOn w:val="1"/>
    <w:qFormat/>
    <w:uiPriority w:val="0"/>
    <w:pPr>
      <w:jc w:val="left"/>
    </w:pPr>
  </w:style>
  <w:style w:type="paragraph" w:styleId="6">
    <w:name w:val="Body Text"/>
    <w:basedOn w:val="1"/>
    <w:qFormat/>
    <w:uiPriority w:val="99"/>
    <w:rPr>
      <w:sz w:val="24"/>
    </w:rPr>
  </w:style>
  <w:style w:type="paragraph" w:styleId="7">
    <w:name w:val="Plain Text"/>
    <w:basedOn w:val="1"/>
    <w:qFormat/>
    <w:uiPriority w:val="0"/>
    <w:rPr>
      <w:rFonts w:ascii="宋体" w:hAnsi="Courier New"/>
      <w:szCs w:val="20"/>
    </w:rPr>
  </w:style>
  <w:style w:type="paragraph" w:styleId="8">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2026-01-16T03:20:00Z</dcterms:created>
  <dc:creator>Ustinian</dc:creator>
  <cp:lastModifiedBy>Ustinian</cp:lastModifiedBy>
  <dcterms:modified xsi:type="dcterms:W3CDTF">2026-01-16T03:26:00Z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F340EEA1FD76401E9832CBD3D8CE8E6E_11</vt:lpwstr>
  </property>
  <property fmtid="{D5CDD505-2E9C-101B-9397-08002B2CF9AE}" pid="4" name="KSOTemplateDocerSaveRecord">
    <vt:lpwstr>eyJoZGlkIjoiMmNkMTlmMTg0NjkyYWExZWUxZDZlMTVmOWQ5MDRmNGQiLCJ1c2VySWQiOiI1NTU0NzY2MjQifQ==</vt:lpwstr>
  </property>
</Properties>
</file>