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CF5B0E">
      <w:pPr>
        <w:widowControl w:val="0"/>
        <w:autoSpaceDE w:val="0"/>
        <w:autoSpaceDN w:val="0"/>
        <w:spacing w:before="0" w:after="0" w:line="705" w:lineRule="exact"/>
        <w:jc w:val="center"/>
        <w:rPr>
          <w:rFonts w:hint="eastAsia" w:ascii="华文中宋" w:hAnsi="华文中宋" w:cs="华文中宋"/>
          <w:color w:val="000000" w:themeColor="text1"/>
          <w:sz w:val="62"/>
          <w14:textFill>
            <w14:solidFill>
              <w14:schemeClr w14:val="tx1"/>
            </w14:solidFill>
          </w14:textFill>
        </w:rPr>
      </w:pPr>
    </w:p>
    <w:p w14:paraId="2EE5103D">
      <w:pPr>
        <w:pStyle w:val="31"/>
        <w:ind w:firstLine="560"/>
        <w:jc w:val="center"/>
        <w:rPr>
          <w:rFonts w:hint="eastAsia" w:ascii="宋体" w:hAnsi="宋体" w:eastAsia="宋体" w:cs="宋体"/>
          <w:b/>
          <w:bCs/>
          <w:color w:val="000000" w:themeColor="text1"/>
          <w:sz w:val="52"/>
          <w:szCs w:val="52"/>
          <w14:textFill>
            <w14:solidFill>
              <w14:schemeClr w14:val="tx1"/>
            </w14:solidFill>
          </w14:textFill>
        </w:rPr>
      </w:pPr>
    </w:p>
    <w:p w14:paraId="1170C9D1">
      <w:pPr>
        <w:jc w:val="center"/>
        <w:rPr>
          <w:rFonts w:hint="eastAsia" w:ascii="宋体" w:hAnsi="宋体" w:eastAsia="宋体" w:cs="宋体"/>
          <w:b/>
          <w:bCs/>
          <w:color w:val="000000" w:themeColor="text1"/>
          <w:sz w:val="52"/>
          <w:szCs w:val="52"/>
          <w14:textFill>
            <w14:solidFill>
              <w14:schemeClr w14:val="tx1"/>
            </w14:solidFill>
          </w14:textFill>
        </w:rPr>
      </w:pPr>
      <w:r>
        <w:rPr>
          <w:rFonts w:hint="eastAsia" w:ascii="宋体" w:hAnsi="宋体" w:eastAsia="宋体" w:cs="宋体"/>
          <w:b/>
          <w:bCs/>
          <w:color w:val="000000" w:themeColor="text1"/>
          <w:sz w:val="52"/>
          <w:szCs w:val="52"/>
          <w:lang w:val="en-US"/>
          <w14:textFill>
            <w14:solidFill>
              <w14:schemeClr w14:val="tx1"/>
            </w14:solidFill>
          </w14:textFill>
        </w:rPr>
        <w:t>淮北矿业集团下属矿井主提升系统钢丝绳更换外委施工采购项目</w:t>
      </w:r>
    </w:p>
    <w:p w14:paraId="2EFB17BD">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p>
    <w:p w14:paraId="71CA8C11">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询</w:t>
      </w:r>
    </w:p>
    <w:p w14:paraId="026C6349">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比</w:t>
      </w:r>
    </w:p>
    <w:p w14:paraId="1329ABC8">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采</w:t>
      </w:r>
    </w:p>
    <w:p w14:paraId="40AFDD58">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购</w:t>
      </w:r>
    </w:p>
    <w:p w14:paraId="35CB409A">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文</w:t>
      </w:r>
    </w:p>
    <w:p w14:paraId="517A204C">
      <w:pPr>
        <w:pStyle w:val="15"/>
        <w:spacing w:line="560" w:lineRule="exact"/>
        <w:jc w:val="center"/>
        <w:rPr>
          <w:rFonts w:hint="eastAsia" w:hAnsi="宋体" w:eastAsia="宋体" w:cs="宋体"/>
          <w:b/>
          <w:color w:val="000000" w:themeColor="text1"/>
          <w:sz w:val="48"/>
          <w:szCs w:val="48"/>
          <w:lang w:val="en-US"/>
          <w14:textFill>
            <w14:solidFill>
              <w14:schemeClr w14:val="tx1"/>
            </w14:solidFill>
          </w14:textFill>
        </w:rPr>
      </w:pPr>
      <w:r>
        <w:rPr>
          <w:rFonts w:hint="eastAsia" w:hAnsi="宋体" w:eastAsia="宋体" w:cs="宋体"/>
          <w:b/>
          <w:color w:val="000000" w:themeColor="text1"/>
          <w:sz w:val="48"/>
          <w:szCs w:val="48"/>
          <w:lang w:val="en-US"/>
          <w14:textFill>
            <w14:solidFill>
              <w14:schemeClr w14:val="tx1"/>
            </w14:solidFill>
          </w14:textFill>
        </w:rPr>
        <w:t>件</w:t>
      </w:r>
    </w:p>
    <w:p w14:paraId="5535E0F8">
      <w:pPr>
        <w:pStyle w:val="15"/>
        <w:spacing w:line="560" w:lineRule="exact"/>
        <w:rPr>
          <w:rFonts w:hint="eastAsia" w:hAnsi="宋体" w:eastAsia="宋体" w:cs="宋体"/>
          <w:b/>
          <w:color w:val="000000" w:themeColor="text1"/>
          <w:sz w:val="48"/>
          <w:szCs w:val="48"/>
          <w:lang w:val="en-US"/>
          <w14:textFill>
            <w14:solidFill>
              <w14:schemeClr w14:val="tx1"/>
            </w14:solidFill>
          </w14:textFill>
        </w:rPr>
      </w:pPr>
    </w:p>
    <w:p w14:paraId="0F047060">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3857C407">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1A082061">
      <w:pPr>
        <w:pStyle w:val="15"/>
        <w:spacing w:before="0" w:after="0" w:line="560" w:lineRule="exact"/>
        <w:rPr>
          <w:rFonts w:hint="eastAsia" w:hAnsi="宋体" w:eastAsia="宋体" w:cs="宋体"/>
          <w:b/>
          <w:color w:val="000000" w:themeColor="text1"/>
          <w:sz w:val="30"/>
          <w:szCs w:val="30"/>
          <w:lang w:val="en-US"/>
          <w14:textFill>
            <w14:solidFill>
              <w14:schemeClr w14:val="tx1"/>
            </w14:solidFill>
          </w14:textFill>
        </w:rPr>
      </w:pPr>
    </w:p>
    <w:p w14:paraId="44CEE8ED">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p>
    <w:p w14:paraId="50CAB512">
      <w:pPr>
        <w:pStyle w:val="15"/>
        <w:spacing w:before="0" w:after="0" w:line="560" w:lineRule="exact"/>
        <w:jc w:val="center"/>
        <w:rPr>
          <w:rFonts w:hint="eastAsia" w:hAnsi="宋体" w:eastAsia="宋体" w:cs="宋体"/>
          <w:b/>
          <w:color w:val="000000" w:themeColor="text1"/>
          <w:sz w:val="30"/>
          <w:szCs w:val="30"/>
          <w:lang w:val="en-US"/>
          <w14:textFill>
            <w14:solidFill>
              <w14:schemeClr w14:val="tx1"/>
            </w14:solidFill>
          </w14:textFill>
        </w:rPr>
      </w:pPr>
      <w:r>
        <w:rPr>
          <w:rFonts w:hint="eastAsia" w:hAnsi="宋体" w:eastAsia="宋体" w:cs="宋体"/>
          <w:b/>
          <w:color w:val="000000" w:themeColor="text1"/>
          <w:sz w:val="30"/>
          <w:szCs w:val="30"/>
          <w:lang w:val="en-US"/>
          <w14:textFill>
            <w14:solidFill>
              <w14:schemeClr w14:val="tx1"/>
            </w14:solidFill>
          </w14:textFill>
        </w:rPr>
        <w:t>采购人：</w:t>
      </w:r>
      <w:r>
        <w:rPr>
          <w:rFonts w:hint="eastAsia" w:hAnsi="宋体" w:eastAsia="宋体" w:cs="宋体"/>
          <w:b/>
          <w:color w:val="000000" w:themeColor="text1"/>
          <w:sz w:val="30"/>
          <w:szCs w:val="30"/>
          <w14:textFill>
            <w14:solidFill>
              <w14:schemeClr w14:val="tx1"/>
            </w14:solidFill>
          </w14:textFill>
        </w:rPr>
        <w:t>淮北矿业（集团）</w:t>
      </w:r>
      <w:r>
        <w:rPr>
          <w:rFonts w:hint="eastAsia" w:hAnsi="宋体" w:eastAsia="宋体" w:cs="宋体"/>
          <w:b/>
          <w:color w:val="000000" w:themeColor="text1"/>
          <w:sz w:val="30"/>
          <w:szCs w:val="30"/>
          <w:u w:val="single"/>
          <w14:textFill>
            <w14:solidFill>
              <w14:schemeClr w14:val="tx1"/>
            </w14:solidFill>
          </w14:textFill>
        </w:rPr>
        <w:t>有限责任公司</w:t>
      </w:r>
    </w:p>
    <w:p w14:paraId="0B915FBD">
      <w:pPr>
        <w:spacing w:before="0" w:after="0" w:line="560" w:lineRule="exact"/>
        <w:jc w:val="center"/>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二〇二</w:t>
      </w:r>
      <w:r>
        <w:rPr>
          <w:rFonts w:hint="eastAsia" w:ascii="宋体" w:hAnsi="宋体" w:eastAsia="宋体" w:cs="宋体"/>
          <w:b/>
          <w:color w:val="000000" w:themeColor="text1"/>
          <w:sz w:val="30"/>
          <w:szCs w:val="30"/>
          <w:lang w:val="en-US" w:eastAsia="zh-CN"/>
          <w14:textFill>
            <w14:solidFill>
              <w14:schemeClr w14:val="tx1"/>
            </w14:solidFill>
          </w14:textFill>
        </w:rPr>
        <w:t>六</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lang w:val="en-US" w:eastAsia="zh-CN"/>
          <w14:textFill>
            <w14:solidFill>
              <w14:schemeClr w14:val="tx1"/>
            </w14:solidFill>
          </w14:textFill>
        </w:rPr>
        <w:t>一</w:t>
      </w:r>
      <w:r>
        <w:rPr>
          <w:rFonts w:hint="eastAsia" w:ascii="宋体" w:hAnsi="宋体" w:eastAsia="宋体" w:cs="宋体"/>
          <w:b/>
          <w:color w:val="000000" w:themeColor="text1"/>
          <w:sz w:val="30"/>
          <w:szCs w:val="30"/>
          <w14:textFill>
            <w14:solidFill>
              <w14:schemeClr w14:val="tx1"/>
            </w14:solidFill>
          </w14:textFill>
        </w:rPr>
        <w:t>月</w:t>
      </w:r>
    </w:p>
    <w:p w14:paraId="63129439">
      <w:pPr>
        <w:spacing w:before="0" w:after="0" w:line="560" w:lineRule="exact"/>
        <w:jc w:val="center"/>
        <w:rPr>
          <w:rFonts w:hint="eastAsia" w:ascii="宋体" w:hAnsi="宋体" w:eastAsia="宋体" w:cs="宋体"/>
          <w:b/>
          <w:color w:val="000000" w:themeColor="text1"/>
          <w:sz w:val="30"/>
          <w:szCs w:val="30"/>
          <w14:textFill>
            <w14:solidFill>
              <w14:schemeClr w14:val="tx1"/>
            </w14:solidFill>
          </w14:textFill>
        </w:rPr>
        <w:sectPr>
          <w:footerReference r:id="rId4" w:type="first"/>
          <w:pgSz w:w="11906" w:h="16838"/>
          <w:pgMar w:top="1134" w:right="1134" w:bottom="1134" w:left="1134" w:header="851" w:footer="992" w:gutter="0"/>
          <w:pgNumType w:start="1"/>
          <w:cols w:space="0" w:num="1"/>
          <w:docGrid w:type="lines" w:linePitch="312" w:charSpace="0"/>
        </w:sectPr>
      </w:pPr>
    </w:p>
    <w:sdt>
      <w:sdtPr>
        <w:rPr>
          <w:rFonts w:ascii="宋体" w:hAnsi="宋体" w:eastAsia="宋体"/>
          <w:b/>
          <w:bCs/>
          <w:color w:val="000000" w:themeColor="text1"/>
          <w:sz w:val="36"/>
          <w:szCs w:val="36"/>
          <w:lang w:bidi="he-IL"/>
          <w14:textFill>
            <w14:solidFill>
              <w14:schemeClr w14:val="tx1"/>
            </w14:solidFill>
          </w14:textFill>
        </w:rPr>
        <w:id w:val="147480466"/>
        <w:docPartObj>
          <w:docPartGallery w:val="Table of Contents"/>
          <w:docPartUnique/>
        </w:docPartObj>
      </w:sdtPr>
      <w:sdtEndPr>
        <w:rPr>
          <w:rFonts w:hint="eastAsia" w:ascii="宋体" w:hAnsi="宋体" w:eastAsia="宋体" w:cs="宋体"/>
          <w:b/>
          <w:bCs/>
          <w:color w:val="000000" w:themeColor="text1"/>
          <w:sz w:val="28"/>
          <w:szCs w:val="28"/>
          <w:lang w:bidi="he-IL"/>
          <w14:textFill>
            <w14:solidFill>
              <w14:schemeClr w14:val="tx1"/>
            </w14:solidFill>
          </w14:textFill>
        </w:rPr>
      </w:sdtEndPr>
      <w:sdtContent>
        <w:p w14:paraId="5ACD423F">
          <w:pPr>
            <w:jc w:val="center"/>
            <w:rPr>
              <w:color w:val="000000" w:themeColor="text1"/>
              <w14:textFill>
                <w14:solidFill>
                  <w14:schemeClr w14:val="tx1"/>
                </w14:solidFill>
              </w14:textFill>
            </w:rPr>
          </w:pPr>
          <w:r>
            <w:rPr>
              <w:rFonts w:ascii="宋体" w:hAnsi="宋体" w:eastAsia="宋体"/>
              <w:b/>
              <w:bCs/>
              <w:color w:val="000000" w:themeColor="text1"/>
              <w:sz w:val="36"/>
              <w:szCs w:val="36"/>
              <w14:textFill>
                <w14:solidFill>
                  <w14:schemeClr w14:val="tx1"/>
                </w14:solidFill>
              </w14:textFill>
            </w:rPr>
            <w:t>目录</w:t>
          </w:r>
        </w:p>
        <w:p w14:paraId="2AC424C7">
          <w:pPr>
            <w:pStyle w:val="21"/>
            <w:tabs>
              <w:tab w:val="right" w:leader="dot" w:pos="9638"/>
            </w:tabs>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TOC \o "1-1" \h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_Toc10705 </w:instrText>
          </w:r>
          <w:r>
            <w:rPr>
              <w:rFonts w:hint="eastAsia" w:ascii="宋体" w:hAnsi="宋体" w:eastAsia="宋体" w:cs="宋体"/>
              <w:szCs w:val="28"/>
            </w:rPr>
            <w:fldChar w:fldCharType="separate"/>
          </w:r>
          <w:r>
            <w:rPr>
              <w:rFonts w:hint="eastAsia" w:hAnsi="宋体" w:eastAsia="宋体" w:cs="宋体"/>
              <w:szCs w:val="36"/>
              <w:lang w:val="en-US"/>
            </w:rPr>
            <w:t>一、询比采购公告</w:t>
          </w:r>
          <w:r>
            <w:tab/>
          </w:r>
          <w:r>
            <w:fldChar w:fldCharType="begin"/>
          </w:r>
          <w:r>
            <w:instrText xml:space="preserve"> PAGEREF _Toc10705 \h </w:instrText>
          </w:r>
          <w:r>
            <w:fldChar w:fldCharType="separate"/>
          </w:r>
          <w:r>
            <w:t>2</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1BD8CE6F">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_Toc2032 </w:instrText>
          </w:r>
          <w:r>
            <w:rPr>
              <w:rFonts w:hint="eastAsia" w:ascii="宋体" w:hAnsi="宋体" w:eastAsia="宋体" w:cs="宋体"/>
              <w:szCs w:val="28"/>
            </w:rPr>
            <w:fldChar w:fldCharType="separate"/>
          </w:r>
          <w:r>
            <w:rPr>
              <w:rFonts w:hint="eastAsia" w:hAnsi="宋体" w:eastAsia="宋体" w:cs="宋体"/>
              <w:szCs w:val="36"/>
              <w:lang w:val="en-US"/>
            </w:rPr>
            <w:t>二、供应商须知</w:t>
          </w:r>
          <w:r>
            <w:tab/>
          </w:r>
          <w:r>
            <w:fldChar w:fldCharType="begin"/>
          </w:r>
          <w:r>
            <w:instrText xml:space="preserve"> PAGEREF _Toc2032 \h </w:instrText>
          </w:r>
          <w:r>
            <w:fldChar w:fldCharType="separate"/>
          </w:r>
          <w:r>
            <w:t>4</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42786684">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_Toc6795 </w:instrText>
          </w:r>
          <w:r>
            <w:rPr>
              <w:rFonts w:hint="eastAsia" w:ascii="宋体" w:hAnsi="宋体" w:eastAsia="宋体" w:cs="宋体"/>
              <w:szCs w:val="28"/>
            </w:rPr>
            <w:fldChar w:fldCharType="separate"/>
          </w:r>
          <w:r>
            <w:rPr>
              <w:rFonts w:hint="eastAsia" w:hAnsi="宋体" w:eastAsia="宋体" w:cs="宋体"/>
              <w:szCs w:val="36"/>
              <w:lang w:val="en-US" w:eastAsia="zh-CN"/>
            </w:rPr>
            <w:t>三</w:t>
          </w:r>
          <w:r>
            <w:rPr>
              <w:rFonts w:hint="eastAsia" w:hAnsi="宋体" w:eastAsia="宋体" w:cs="宋体"/>
              <w:szCs w:val="36"/>
              <w:lang w:val="en-US"/>
            </w:rPr>
            <w:t>、采购需求</w:t>
          </w:r>
          <w:r>
            <w:tab/>
          </w:r>
          <w:r>
            <w:fldChar w:fldCharType="begin"/>
          </w:r>
          <w:r>
            <w:instrText xml:space="preserve"> PAGEREF _Toc6795 \h </w:instrText>
          </w:r>
          <w:r>
            <w:fldChar w:fldCharType="separate"/>
          </w:r>
          <w:r>
            <w:t>9</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592084FD">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_Toc16873 </w:instrText>
          </w:r>
          <w:r>
            <w:rPr>
              <w:rFonts w:hint="eastAsia" w:ascii="宋体" w:hAnsi="宋体" w:eastAsia="宋体" w:cs="宋体"/>
              <w:szCs w:val="28"/>
            </w:rPr>
            <w:fldChar w:fldCharType="separate"/>
          </w:r>
          <w:r>
            <w:rPr>
              <w:rFonts w:hint="eastAsia" w:hAnsi="宋体" w:eastAsia="宋体" w:cs="宋体"/>
              <w:szCs w:val="36"/>
              <w:lang w:val="en-US" w:eastAsia="zh-CN"/>
            </w:rPr>
            <w:t>四</w:t>
          </w:r>
          <w:r>
            <w:rPr>
              <w:rFonts w:hint="eastAsia" w:hAnsi="宋体" w:eastAsia="宋体" w:cs="宋体"/>
              <w:szCs w:val="36"/>
              <w:lang w:val="en-US"/>
            </w:rPr>
            <w:t>、评审办法</w:t>
          </w:r>
          <w:r>
            <w:tab/>
          </w:r>
          <w:r>
            <w:fldChar w:fldCharType="begin"/>
          </w:r>
          <w:r>
            <w:instrText xml:space="preserve"> PAGEREF _Toc16873 \h </w:instrText>
          </w:r>
          <w:r>
            <w:fldChar w:fldCharType="separate"/>
          </w:r>
          <w:r>
            <w:t>11</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6B31C34B">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_Toc12845 </w:instrText>
          </w:r>
          <w:r>
            <w:rPr>
              <w:rFonts w:hint="eastAsia" w:ascii="宋体" w:hAnsi="宋体" w:eastAsia="宋体" w:cs="宋体"/>
              <w:szCs w:val="28"/>
            </w:rPr>
            <w:fldChar w:fldCharType="separate"/>
          </w:r>
          <w:r>
            <w:rPr>
              <w:rFonts w:hint="eastAsia" w:hAnsi="宋体" w:eastAsia="宋体" w:cs="宋体"/>
              <w:szCs w:val="36"/>
              <w:lang w:val="en-US"/>
            </w:rPr>
            <w:t>五、合同的订立与主要条款</w:t>
          </w:r>
          <w:r>
            <w:tab/>
          </w:r>
          <w:r>
            <w:fldChar w:fldCharType="begin"/>
          </w:r>
          <w:r>
            <w:instrText xml:space="preserve"> PAGEREF _Toc12845 \h </w:instrText>
          </w:r>
          <w:r>
            <w:fldChar w:fldCharType="separate"/>
          </w:r>
          <w:r>
            <w:t>15</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0DC00884">
          <w:pPr>
            <w:pStyle w:val="21"/>
            <w:tabs>
              <w:tab w:val="right" w:leader="dot" w:pos="9638"/>
            </w:tabs>
          </w:pPr>
          <w:r>
            <w:rPr>
              <w:rFonts w:hint="eastAsia" w:ascii="宋体" w:hAnsi="宋体" w:eastAsia="宋体" w:cs="宋体"/>
              <w:color w:val="000000" w:themeColor="text1"/>
              <w:szCs w:val="28"/>
              <w14:textFill>
                <w14:solidFill>
                  <w14:schemeClr w14:val="tx1"/>
                </w14:solidFill>
              </w14:textFill>
            </w:rPr>
            <w:fldChar w:fldCharType="begin"/>
          </w:r>
          <w:r>
            <w:rPr>
              <w:rFonts w:hint="eastAsia" w:ascii="宋体" w:hAnsi="宋体" w:eastAsia="宋体" w:cs="宋体"/>
              <w:szCs w:val="28"/>
            </w:rPr>
            <w:instrText xml:space="preserve"> HYPERLINK \l _Toc25205 </w:instrText>
          </w:r>
          <w:r>
            <w:rPr>
              <w:rFonts w:hint="eastAsia" w:ascii="宋体" w:hAnsi="宋体" w:eastAsia="宋体" w:cs="宋体"/>
              <w:szCs w:val="28"/>
            </w:rPr>
            <w:fldChar w:fldCharType="separate"/>
          </w:r>
          <w:r>
            <w:rPr>
              <w:rFonts w:hint="eastAsia" w:hAnsi="宋体" w:eastAsia="宋体" w:cs="宋体"/>
              <w:szCs w:val="36"/>
              <w:lang w:val="en-US" w:eastAsia="zh-CN"/>
            </w:rPr>
            <w:t>六</w:t>
          </w:r>
          <w:r>
            <w:rPr>
              <w:rFonts w:hint="eastAsia" w:hAnsi="宋体" w:eastAsia="宋体" w:cs="宋体"/>
              <w:szCs w:val="36"/>
              <w:lang w:val="en-US"/>
            </w:rPr>
            <w:t>、响应文件格式</w:t>
          </w:r>
          <w:r>
            <w:tab/>
          </w:r>
          <w:r>
            <w:fldChar w:fldCharType="begin"/>
          </w:r>
          <w:r>
            <w:instrText xml:space="preserve"> PAGEREF _Toc25205 \h </w:instrText>
          </w:r>
          <w:r>
            <w:fldChar w:fldCharType="separate"/>
          </w:r>
          <w:r>
            <w:t>16</w:t>
          </w:r>
          <w:r>
            <w:fldChar w:fldCharType="end"/>
          </w:r>
          <w:r>
            <w:rPr>
              <w:rFonts w:hint="eastAsia" w:ascii="宋体" w:hAnsi="宋体" w:eastAsia="宋体" w:cs="宋体"/>
              <w:color w:val="000000" w:themeColor="text1"/>
              <w:szCs w:val="28"/>
              <w14:textFill>
                <w14:solidFill>
                  <w14:schemeClr w14:val="tx1"/>
                </w14:solidFill>
              </w14:textFill>
            </w:rPr>
            <w:fldChar w:fldCharType="end"/>
          </w:r>
        </w:p>
        <w:p w14:paraId="546B4920">
          <w:pPr>
            <w:pStyle w:val="17"/>
            <w:rPr>
              <w:rFonts w:hint="eastAsia" w:ascii="宋体" w:hAnsi="宋体" w:eastAsia="宋体" w:cs="宋体"/>
              <w:color w:val="000000" w:themeColor="text1"/>
              <w:sz w:val="28"/>
              <w:szCs w:val="28"/>
              <w14:textFill>
                <w14:solidFill>
                  <w14:schemeClr w14:val="tx1"/>
                </w14:solidFill>
              </w14:textFill>
            </w:rPr>
            <w:sectPr>
              <w:footerReference r:id="rId5" w:type="default"/>
              <w:pgSz w:w="11906" w:h="16838"/>
              <w:pgMar w:top="1134" w:right="1134" w:bottom="1134" w:left="1134" w:header="851" w:footer="992" w:gutter="0"/>
              <w:pgNumType w:start="1"/>
              <w:cols w:space="0" w:num="1"/>
              <w:docGrid w:type="lines" w:linePitch="312" w:charSpace="0"/>
            </w:sectPr>
          </w:pPr>
          <w:r>
            <w:rPr>
              <w:rFonts w:hint="eastAsia" w:ascii="宋体" w:hAnsi="宋体" w:eastAsia="宋体" w:cs="宋体"/>
              <w:color w:val="000000" w:themeColor="text1"/>
              <w:szCs w:val="28"/>
              <w14:textFill>
                <w14:solidFill>
                  <w14:schemeClr w14:val="tx1"/>
                </w14:solidFill>
              </w14:textFill>
            </w:rPr>
            <w:fldChar w:fldCharType="end"/>
          </w:r>
        </w:p>
      </w:sdtContent>
    </w:sdt>
    <w:p w14:paraId="32E1381A">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0" w:name="_Toc10705"/>
      <w:bookmarkStart w:id="1" w:name="_Toc14531"/>
      <w:bookmarkStart w:id="2" w:name="_Hlk217547294"/>
      <w:r>
        <w:rPr>
          <w:rFonts w:hint="eastAsia" w:hAnsi="宋体" w:eastAsia="宋体" w:cs="宋体"/>
          <w:b/>
          <w:color w:val="000000" w:themeColor="text1"/>
          <w:sz w:val="30"/>
          <w:szCs w:val="36"/>
          <w:lang w:val="en-US"/>
          <w14:textFill>
            <w14:solidFill>
              <w14:schemeClr w14:val="tx1"/>
            </w14:solidFill>
          </w14:textFill>
        </w:rPr>
        <w:t>一、询比采购公告</w:t>
      </w:r>
      <w:bookmarkEnd w:id="0"/>
      <w:bookmarkEnd w:id="1"/>
    </w:p>
    <w:p w14:paraId="0532115E">
      <w:pPr>
        <w:pStyle w:val="15"/>
        <w:spacing w:line="560" w:lineRule="exact"/>
        <w:rPr>
          <w:rFonts w:hint="eastAsia" w:hAnsi="宋体" w:eastAsia="黑体" w:cs="宋体"/>
          <w:color w:val="000000" w:themeColor="text1"/>
          <w:sz w:val="28"/>
          <w:szCs w:val="32"/>
          <w:lang w:val="en-US"/>
          <w14:textFill>
            <w14:solidFill>
              <w14:schemeClr w14:val="tx1"/>
            </w14:solidFill>
          </w14:textFill>
        </w:rPr>
      </w:pPr>
      <w:r>
        <w:rPr>
          <w:rFonts w:hint="eastAsia" w:hAnsi="宋体" w:eastAsia="黑体" w:cs="宋体" w:asciiTheme="minorHAnsi"/>
          <w:color w:val="000000" w:themeColor="text1"/>
          <w:sz w:val="28"/>
          <w:szCs w:val="32"/>
          <w:lang w:val="en-US"/>
          <w14:textFill>
            <w14:solidFill>
              <w14:schemeClr w14:val="tx1"/>
            </w14:solidFill>
          </w14:textFill>
        </w:rPr>
        <w:t>　　</w:t>
      </w:r>
      <w:bookmarkStart w:id="3" w:name="OLE_LINK5"/>
      <w:bookmarkStart w:id="4" w:name="OLE_LINK2"/>
      <w:bookmarkStart w:id="5" w:name="OLE_LINK1"/>
      <w:r>
        <w:rPr>
          <w:rFonts w:hint="eastAsia" w:hAnsi="宋体" w:eastAsia="黑体" w:cs="宋体" w:asciiTheme="minorHAnsi"/>
          <w:color w:val="000000" w:themeColor="text1"/>
          <w:sz w:val="28"/>
          <w:szCs w:val="32"/>
          <w:lang w:val="en-US"/>
          <w14:textFill>
            <w14:solidFill>
              <w14:schemeClr w14:val="tx1"/>
            </w14:solidFill>
          </w14:textFill>
        </w:rPr>
        <w:t>淮北矿业集团下属矿井主提升系统钢丝绳更换外委施工采购</w:t>
      </w:r>
      <w:r>
        <w:rPr>
          <w:rFonts w:hint="eastAsia" w:hAnsi="宋体" w:eastAsia="黑体" w:cs="宋体"/>
          <w:color w:val="000000" w:themeColor="text1"/>
          <w:sz w:val="28"/>
          <w:szCs w:val="32"/>
          <w:lang w:val="en-US"/>
          <w14:textFill>
            <w14:solidFill>
              <w14:schemeClr w14:val="tx1"/>
            </w14:solidFill>
          </w14:textFill>
        </w:rPr>
        <w:t>项目</w:t>
      </w:r>
      <w:bookmarkEnd w:id="3"/>
      <w:bookmarkEnd w:id="4"/>
      <w:bookmarkEnd w:id="5"/>
      <w:r>
        <w:rPr>
          <w:rFonts w:hint="eastAsia" w:hAnsi="宋体" w:eastAsia="黑体" w:cs="宋体"/>
          <w:color w:val="000000" w:themeColor="text1"/>
          <w:sz w:val="28"/>
          <w:szCs w:val="32"/>
          <w:lang w:val="en-US"/>
          <w14:textFill>
            <w14:solidFill>
              <w14:schemeClr w14:val="tx1"/>
            </w14:solidFill>
          </w14:textFill>
        </w:rPr>
        <w:t>（项目编号：</w:t>
      </w:r>
      <w:r>
        <w:rPr>
          <w:rFonts w:hAnsi="宋体" w:eastAsia="黑体" w:cs="宋体"/>
          <w:color w:val="000000" w:themeColor="text1"/>
          <w:sz w:val="28"/>
          <w:szCs w:val="32"/>
          <w:u w:val="single"/>
          <w:lang w:val="en-US"/>
          <w14:textFill>
            <w14:solidFill>
              <w14:schemeClr w14:val="tx1"/>
            </w14:solidFill>
          </w14:textFill>
        </w:rPr>
        <w:t>HBKY-2026-F-</w:t>
      </w:r>
      <w:r>
        <w:rPr>
          <w:rFonts w:hAnsi="宋体" w:eastAsia="黑体" w:cs="宋体"/>
          <w:color w:val="000000" w:themeColor="text1"/>
          <w:sz w:val="28"/>
          <w:szCs w:val="32"/>
          <w:highlight w:val="none"/>
          <w:u w:val="single"/>
          <w:lang w:val="en-US"/>
          <w14:textFill>
            <w14:solidFill>
              <w14:schemeClr w14:val="tx1"/>
            </w14:solidFill>
          </w14:textFill>
        </w:rPr>
        <w:t>XUN</w:t>
      </w:r>
      <w:r>
        <w:rPr>
          <w:rFonts w:hAnsi="宋体" w:eastAsia="黑体" w:cs="宋体"/>
          <w:color w:val="000000" w:themeColor="text1"/>
          <w:sz w:val="28"/>
          <w:szCs w:val="32"/>
          <w:u w:val="single"/>
          <w:lang w:val="en-US"/>
          <w14:textFill>
            <w14:solidFill>
              <w14:schemeClr w14:val="tx1"/>
            </w14:solidFill>
          </w14:textFill>
        </w:rPr>
        <w:t>-</w:t>
      </w:r>
      <w:r>
        <w:rPr>
          <w:rFonts w:hint="eastAsia" w:hAnsi="宋体" w:eastAsia="黑体" w:cs="宋体"/>
          <w:color w:val="000000" w:themeColor="text1"/>
          <w:sz w:val="28"/>
          <w:szCs w:val="32"/>
          <w:u w:val="single"/>
          <w:lang w:val="en-US" w:eastAsia="zh-CN"/>
          <w14:textFill>
            <w14:solidFill>
              <w14:schemeClr w14:val="tx1"/>
            </w14:solidFill>
          </w14:textFill>
        </w:rPr>
        <w:t>JD-</w:t>
      </w:r>
      <w:r>
        <w:rPr>
          <w:rFonts w:hAnsi="宋体" w:eastAsia="黑体" w:cs="宋体"/>
          <w:color w:val="000000" w:themeColor="text1"/>
          <w:sz w:val="28"/>
          <w:szCs w:val="32"/>
          <w:u w:val="single"/>
          <w:lang w:val="en-US"/>
          <w14:textFill>
            <w14:solidFill>
              <w14:schemeClr w14:val="tx1"/>
            </w14:solidFill>
          </w14:textFill>
        </w:rPr>
        <w:t>0001</w:t>
      </w:r>
      <w:r>
        <w:rPr>
          <w:rFonts w:hint="eastAsia" w:hAnsi="宋体" w:eastAsia="黑体" w:cs="宋体"/>
          <w:color w:val="000000" w:themeColor="text1"/>
          <w:sz w:val="28"/>
          <w:szCs w:val="32"/>
          <w:u w:val="single"/>
          <w:lang w:val="en-US"/>
          <w14:textFill>
            <w14:solidFill>
              <w14:schemeClr w14:val="tx1"/>
            </w14:solidFill>
          </w14:textFill>
        </w:rPr>
        <w:t xml:space="preserve">    </w:t>
      </w:r>
      <w:r>
        <w:rPr>
          <w:rFonts w:hint="eastAsia" w:hAnsi="宋体" w:eastAsia="黑体" w:cs="宋体"/>
          <w:color w:val="000000" w:themeColor="text1"/>
          <w:sz w:val="28"/>
          <w:szCs w:val="32"/>
          <w:lang w:val="en-US"/>
          <w14:textFill>
            <w14:solidFill>
              <w14:schemeClr w14:val="tx1"/>
            </w14:solidFill>
          </w14:textFill>
        </w:rPr>
        <w:t>）</w:t>
      </w:r>
    </w:p>
    <w:p w14:paraId="6CD10768">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6" w:name="_Toc216974931"/>
      <w:bookmarkStart w:id="7" w:name="_Toc217052178"/>
      <w:bookmarkStart w:id="8" w:name="_Toc18071"/>
      <w:bookmarkStart w:id="9" w:name="_Toc22924"/>
      <w:bookmarkStart w:id="10" w:name="_Toc17369"/>
      <w:bookmarkStart w:id="11" w:name="_Toc3107"/>
      <w:r>
        <w:rPr>
          <w:rFonts w:hint="eastAsia" w:ascii="宋体" w:hAnsi="宋体" w:eastAsia="黑体" w:cs="宋体"/>
          <w:color w:val="000000" w:themeColor="text1"/>
          <w:sz w:val="28"/>
          <w:szCs w:val="28"/>
          <w:lang w:val="en-US"/>
          <w14:textFill>
            <w14:solidFill>
              <w14:schemeClr w14:val="tx1"/>
            </w14:solidFill>
          </w14:textFill>
        </w:rPr>
        <w:t>1.项目简介及采购要求</w:t>
      </w:r>
      <w:bookmarkEnd w:id="6"/>
      <w:bookmarkEnd w:id="7"/>
      <w:bookmarkEnd w:id="8"/>
      <w:bookmarkEnd w:id="9"/>
      <w:bookmarkEnd w:id="10"/>
      <w:bookmarkEnd w:id="11"/>
    </w:p>
    <w:p w14:paraId="2A160CD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（1）项目名称：</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淮</w:t>
      </w:r>
      <w:r>
        <w:rPr>
          <w:rFonts w:hint="eastAsia" w:asciiTheme="minorEastAsia" w:hAnsiTheme="minorEastAsia" w:cstheme="minorEastAsia"/>
          <w:color w:val="000000" w:themeColor="text1"/>
          <w:sz w:val="24"/>
          <w:szCs w:val="24"/>
          <w:u w:val="single"/>
          <w:lang w:val="en-US"/>
          <w14:textFill>
            <w14:solidFill>
              <w14:schemeClr w14:val="tx1"/>
            </w14:solidFill>
          </w14:textFill>
        </w:rPr>
        <w:t>北矿业集团下属矿井主提升系统钢丝绳更换外委施工采购项目</w:t>
      </w:r>
    </w:p>
    <w:p w14:paraId="2AF6F829">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（2）采购人：</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w:t>
      </w:r>
      <w:bookmarkStart w:id="12" w:name="OLE_LINK6"/>
      <w:bookmarkStart w:id="13" w:name="OLE_LINK7"/>
      <w:r>
        <w:rPr>
          <w:rFonts w:hint="eastAsia" w:asciiTheme="minorEastAsia" w:hAnsiTheme="minorEastAsia" w:cstheme="minorEastAsia"/>
          <w:color w:val="000000" w:themeColor="text1"/>
          <w:sz w:val="24"/>
          <w:szCs w:val="24"/>
          <w:u w:val="single"/>
          <w:lang w:val="en-US"/>
          <w14:textFill>
            <w14:solidFill>
              <w14:schemeClr w14:val="tx1"/>
            </w14:solidFill>
          </w14:textFill>
        </w:rPr>
        <w:t>有限责任公司</w:t>
      </w:r>
    </w:p>
    <w:bookmarkEnd w:id="12"/>
    <w:bookmarkEnd w:id="13"/>
    <w:p w14:paraId="5F9AF9E2">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（3）资金落实情况：</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已落实 </w:t>
      </w:r>
    </w:p>
    <w:p w14:paraId="57714DC2">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bookmarkStart w:id="14" w:name="_Hlk216974016"/>
      <w:r>
        <w:rPr>
          <w:rFonts w:hint="eastAsia" w:asciiTheme="minorEastAsia" w:hAnsiTheme="minorEastAsia" w:cstheme="minorEastAsia"/>
          <w:color w:val="000000" w:themeColor="text1"/>
          <w:sz w:val="24"/>
          <w:szCs w:val="24"/>
          <w:lang w:val="en-US"/>
          <w14:textFill>
            <w14:solidFill>
              <w14:schemeClr w14:val="tx1"/>
            </w14:solidFill>
          </w14:textFill>
        </w:rPr>
        <w:t>采购内容</w:t>
      </w:r>
      <w:bookmarkEnd w:id="14"/>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r>
        <w:rPr>
          <w:rFonts w:hint="eastAsia" w:asciiTheme="minorEastAsia" w:hAnsiTheme="minorEastAsia" w:cstheme="minorEastAsia"/>
          <w:color w:val="000000" w:themeColor="text1"/>
          <w:sz w:val="24"/>
          <w:szCs w:val="24"/>
          <w:u w:val="single"/>
          <w:lang w:val="en-US"/>
          <w14:textFill>
            <w14:solidFill>
              <w14:schemeClr w14:val="tx1"/>
            </w14:solidFill>
          </w14:textFill>
        </w:rPr>
        <w:t>选聘</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主提升系统钢丝绳更换外委单位</w:t>
      </w:r>
      <w:r>
        <w:rPr>
          <w:rFonts w:hint="eastAsia" w:asciiTheme="minorEastAsia" w:hAnsiTheme="minorEastAsia" w:cstheme="minorEastAsia"/>
          <w:color w:val="000000" w:themeColor="text1"/>
          <w:sz w:val="24"/>
          <w:szCs w:val="24"/>
          <w:u w:val="single"/>
          <w:lang w:val="en-US"/>
          <w14:textFill>
            <w14:solidFill>
              <w14:schemeClr w14:val="tx1"/>
            </w14:solidFill>
          </w14:textFill>
        </w:rPr>
        <w:t>，由</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外委单位对下属矿井主提升系统钢丝绳进行更换</w:t>
      </w:r>
      <w:r>
        <w:rPr>
          <w:rFonts w:hint="eastAsia" w:asciiTheme="minorEastAsia" w:hAnsiTheme="minorEastAsia" w:cstheme="minorEastAsia"/>
          <w:color w:val="000000" w:themeColor="text1"/>
          <w:sz w:val="24"/>
          <w:szCs w:val="24"/>
          <w:u w:val="single"/>
          <w:lang w:val="en-US"/>
          <w14:textFill>
            <w14:solidFill>
              <w14:schemeClr w14:val="tx1"/>
            </w14:solidFill>
          </w14:textFill>
        </w:rPr>
        <w:t>。</w:t>
      </w:r>
    </w:p>
    <w:p w14:paraId="30C0F29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（5）采购地点：</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p>
    <w:p w14:paraId="7526EF3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（6）质量标准：</w:t>
      </w:r>
      <w:r>
        <w:rPr>
          <w:rFonts w:hint="eastAsia" w:asciiTheme="minorEastAsia" w:hAnsiTheme="minorEastAsia" w:cstheme="minorEastAsia"/>
          <w:color w:val="000000" w:themeColor="text1"/>
          <w:sz w:val="24"/>
          <w:szCs w:val="24"/>
          <w:u w:val="single"/>
          <w:lang w:val="en-US"/>
          <w14:textFill>
            <w14:solidFill>
              <w14:schemeClr w14:val="tx1"/>
            </w14:solidFill>
          </w14:textFill>
        </w:rPr>
        <w:t>合格（符合满足国家及地方相关标准要求）</w:t>
      </w:r>
    </w:p>
    <w:p w14:paraId="71B39D1E">
      <w:pPr>
        <w:tabs>
          <w:tab w:val="left" w:pos="4659"/>
        </w:tabs>
        <w:spacing w:before="0" w:after="0" w:line="480" w:lineRule="exact"/>
        <w:ind w:firstLine="480" w:firstLineChars="200"/>
        <w:jc w:val="left"/>
        <w:rPr>
          <w:rFonts w:hint="default"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（7）</w:t>
      </w:r>
      <w:r>
        <w:rPr>
          <w:rFonts w:hint="eastAsia" w:asciiTheme="minorEastAsia" w:hAnsiTheme="minorEastAsia" w:cstheme="minorEastAsia"/>
          <w:color w:val="000000" w:themeColor="text1"/>
          <w:sz w:val="24"/>
          <w:szCs w:val="24"/>
          <w:lang w:val="en-US" w:eastAsia="zh-CN"/>
          <w14:textFill>
            <w14:solidFill>
              <w14:schemeClr w14:val="tx1"/>
            </w14:solidFill>
          </w14:textFill>
        </w:rPr>
        <w:t>服务</w:t>
      </w:r>
      <w:r>
        <w:rPr>
          <w:rFonts w:hint="eastAsia" w:asciiTheme="minorEastAsia" w:hAnsiTheme="minorEastAsia" w:cstheme="minorEastAsia"/>
          <w:color w:val="000000" w:themeColor="text1"/>
          <w:sz w:val="24"/>
          <w:szCs w:val="24"/>
          <w:lang w:val="en-US"/>
          <w14:textFill>
            <w14:solidFill>
              <w14:schemeClr w14:val="tx1"/>
            </w14:solidFill>
          </w14:textFill>
        </w:rPr>
        <w:t>期限：</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成交通知书下发之日起截止至2028年12月31日 </w:t>
      </w:r>
    </w:p>
    <w:p w14:paraId="129F723A">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（8）交货地点：</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矿井</w:t>
      </w:r>
    </w:p>
    <w:p w14:paraId="09EDC4F5">
      <w:pPr>
        <w:pStyle w:val="8"/>
        <w:spacing w:before="0" w:after="0" w:line="480" w:lineRule="exact"/>
        <w:ind w:firstLine="480" w:firstLineChars="200"/>
        <w:rPr>
          <w:rFonts w:hint="eastAsia" w:asciiTheme="minorEastAsia" w:hAnsiTheme="minorEastAsia" w:eastAsiaTheme="minorEastAsia" w:cstheme="minorEastAsia"/>
          <w:color w:val="000000" w:themeColor="text1"/>
          <w:sz w:val="24"/>
          <w:szCs w:val="24"/>
          <w:u w:val="single"/>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（9）签订合同时间：</w:t>
      </w:r>
      <w:r>
        <w:rPr>
          <w:rFonts w:hint="eastAsia" w:asciiTheme="minorEastAsia" w:hAnsiTheme="minorEastAsia" w:cstheme="minorEastAsia"/>
          <w:color w:val="000000" w:themeColor="text1"/>
          <w:sz w:val="24"/>
          <w:szCs w:val="24"/>
          <w:u w:val="single"/>
          <w:lang w:val="en-US"/>
          <w14:textFill>
            <w14:solidFill>
              <w14:schemeClr w14:val="tx1"/>
            </w14:solidFill>
          </w14:textFill>
        </w:rPr>
        <w:t>成交人在收到项目委托安排后的30天内持成交通知书与项目委托单位签订合同</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w:t>
      </w:r>
    </w:p>
    <w:p w14:paraId="01A9B317">
      <w:pPr>
        <w:pStyle w:val="9"/>
        <w:spacing w:before="0" w:after="0" w:line="480" w:lineRule="exact"/>
        <w:ind w:firstLine="480" w:firstLineChars="200"/>
        <w:jc w:val="left"/>
        <w:rPr>
          <w:rFonts w:hint="eastAsia" w:ascii="宋体" w:hAnsi="宋体" w:cs="宋体"/>
          <w:color w:val="000000" w:themeColor="text1"/>
          <w:lang w:val="en-US"/>
          <w14:textFill>
            <w14:solidFill>
              <w14:schemeClr w14:val="tx1"/>
            </w14:solidFill>
          </w14:textFill>
        </w:rPr>
      </w:pPr>
      <w:r>
        <w:rPr>
          <w:rFonts w:hint="eastAsia" w:asciiTheme="minorEastAsia" w:hAnsiTheme="minorEastAsia" w:cstheme="minorEastAsia"/>
          <w:color w:val="000000" w:themeColor="text1"/>
          <w:szCs w:val="24"/>
          <w:lang w:val="en-US"/>
          <w14:textFill>
            <w14:solidFill>
              <w14:schemeClr w14:val="tx1"/>
            </w14:solidFill>
          </w14:textFill>
        </w:rPr>
        <w:t>（10）成交供应商数量：</w:t>
      </w:r>
      <w:r>
        <w:rPr>
          <w:rFonts w:hint="eastAsia" w:asciiTheme="minorEastAsia" w:hAnsiTheme="minorEastAsia" w:cstheme="minorEastAsia"/>
          <w:color w:val="000000" w:themeColor="text1"/>
          <w:szCs w:val="24"/>
          <w:u w:val="single"/>
          <w:lang w:val="en-US" w:eastAsia="zh-CN"/>
          <w14:textFill>
            <w14:solidFill>
              <w14:schemeClr w14:val="tx1"/>
            </w14:solidFill>
          </w14:textFill>
        </w:rPr>
        <w:t>5</w:t>
      </w:r>
      <w:r>
        <w:rPr>
          <w:rFonts w:hint="eastAsia" w:asciiTheme="minorEastAsia" w:hAnsiTheme="minorEastAsia" w:cstheme="minorEastAsia"/>
          <w:color w:val="000000" w:themeColor="text1"/>
          <w:szCs w:val="24"/>
          <w:u w:val="single"/>
          <w:lang w:val="en-US"/>
          <w14:textFill>
            <w14:solidFill>
              <w14:schemeClr w14:val="tx1"/>
            </w14:solidFill>
          </w14:textFill>
        </w:rPr>
        <w:t>个</w:t>
      </w:r>
    </w:p>
    <w:p w14:paraId="664822CA">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15" w:name="_Toc8632"/>
      <w:bookmarkStart w:id="16" w:name="_Toc20219"/>
      <w:bookmarkStart w:id="17" w:name="_Toc24697"/>
      <w:bookmarkStart w:id="18" w:name="_Toc217052179"/>
      <w:bookmarkStart w:id="19" w:name="_Toc2341"/>
      <w:bookmarkStart w:id="20" w:name="_Toc216974932"/>
      <w:r>
        <w:rPr>
          <w:rFonts w:hint="eastAsia" w:ascii="宋体" w:hAnsi="宋体" w:eastAsia="黑体" w:cs="宋体"/>
          <w:color w:val="000000" w:themeColor="text1"/>
          <w:sz w:val="28"/>
          <w:szCs w:val="28"/>
          <w:lang w:val="en-US"/>
          <w14:textFill>
            <w14:solidFill>
              <w14:schemeClr w14:val="tx1"/>
            </w14:solidFill>
          </w14:textFill>
        </w:rPr>
        <w:t>2.供应商资格要求</w:t>
      </w:r>
      <w:bookmarkEnd w:id="15"/>
      <w:bookmarkEnd w:id="16"/>
      <w:bookmarkEnd w:id="17"/>
      <w:bookmarkEnd w:id="18"/>
      <w:bookmarkEnd w:id="19"/>
      <w:bookmarkEnd w:id="20"/>
    </w:p>
    <w:p w14:paraId="786B8A61">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供应商</w:t>
      </w:r>
      <w:bookmarkStart w:id="21" w:name="OLE_LINK40"/>
      <w:bookmarkStart w:id="22" w:name="OLE_LINK39"/>
      <w:r>
        <w:rPr>
          <w:rFonts w:hint="eastAsia" w:asciiTheme="minorEastAsia" w:hAnsiTheme="minorEastAsia" w:cstheme="minorEastAsia"/>
          <w:color w:val="000000" w:themeColor="text1"/>
          <w:sz w:val="24"/>
          <w:szCs w:val="24"/>
          <w:lang w:val="en-US"/>
          <w14:textFill>
            <w14:solidFill>
              <w14:schemeClr w14:val="tx1"/>
            </w14:solidFill>
          </w14:textFill>
        </w:rPr>
        <w:t>应依法设立且满足如下要求</w:t>
      </w:r>
      <w:bookmarkEnd w:id="21"/>
      <w:bookmarkEnd w:id="22"/>
      <w:bookmarkStart w:id="23" w:name="OLE_LINK46"/>
      <w:bookmarkStart w:id="24" w:name="OLE_LINK47"/>
      <w:r>
        <w:rPr>
          <w:rFonts w:hint="eastAsia" w:asciiTheme="minorEastAsia" w:hAnsiTheme="minorEastAsia" w:cstheme="minorEastAsia"/>
          <w:color w:val="000000" w:themeColor="text1"/>
          <w:sz w:val="24"/>
          <w:szCs w:val="24"/>
          <w:lang w:val="en-US"/>
          <w14:textFill>
            <w14:solidFill>
              <w14:schemeClr w14:val="tx1"/>
            </w14:solidFill>
          </w14:textFill>
        </w:rPr>
        <w:t>：</w:t>
      </w:r>
    </w:p>
    <w:bookmarkEnd w:id="23"/>
    <w:bookmarkEnd w:id="24"/>
    <w:p w14:paraId="098EF859">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（1）资质要求：</w:t>
      </w:r>
      <w:r>
        <w:rPr>
          <w:rFonts w:hint="eastAsia" w:asciiTheme="minorEastAsia" w:hAnsiTheme="minorEastAsia" w:cstheme="minorEastAsia"/>
          <w:color w:val="000000" w:themeColor="text1"/>
          <w:sz w:val="24"/>
          <w:szCs w:val="24"/>
          <w:lang w:val="en-US" w:eastAsia="zh-CN"/>
          <w14:textFill>
            <w14:solidFill>
              <w14:schemeClr w14:val="tx1"/>
            </w14:solidFill>
          </w14:textFill>
        </w:rPr>
        <w:t>供应商须是具备相应资质并持有有效安全生产许可证的独立法人。</w:t>
      </w:r>
    </w:p>
    <w:p w14:paraId="6FF154CD">
      <w:pPr>
        <w:tabs>
          <w:tab w:val="left" w:pos="4659"/>
        </w:tabs>
        <w:spacing w:before="0" w:after="0" w:line="480" w:lineRule="exact"/>
        <w:ind w:firstLine="480" w:firstLineChars="2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（2）业绩要求：</w:t>
      </w:r>
      <w:r>
        <w:rPr>
          <w:rFonts w:hint="eastAsia" w:asciiTheme="minorEastAsia" w:hAnsiTheme="minorEastAsia" w:cstheme="minorEastAsia"/>
          <w:color w:val="000000" w:themeColor="text1"/>
          <w:sz w:val="24"/>
          <w:szCs w:val="24"/>
          <w:lang w:val="en-US" w:eastAsia="zh-CN"/>
          <w14:textFill>
            <w14:solidFill>
              <w14:schemeClr w14:val="tx1"/>
            </w14:solidFill>
          </w14:textFill>
        </w:rPr>
        <w:t>自2023年1月1日以来，须具备5项</w:t>
      </w:r>
      <w:r>
        <w:rPr>
          <w:rFonts w:hint="eastAsia" w:asciiTheme="minorEastAsia" w:hAnsiTheme="minorEastAsia" w:cstheme="minorEastAsia"/>
          <w:color w:val="000000" w:themeColor="text1"/>
          <w:sz w:val="24"/>
          <w:szCs w:val="24"/>
          <w:lang w:val="en-US"/>
          <w14:textFill>
            <w14:solidFill>
              <w14:schemeClr w14:val="tx1"/>
            </w14:solidFill>
          </w14:textFill>
        </w:rPr>
        <w:t>多绳摩擦式提升钢丝绳更换</w:t>
      </w:r>
      <w:r>
        <w:rPr>
          <w:rFonts w:hint="eastAsia" w:asciiTheme="minorEastAsia" w:hAnsiTheme="minorEastAsia" w:cstheme="minorEastAsia"/>
          <w:color w:val="000000" w:themeColor="text1"/>
          <w:sz w:val="24"/>
          <w:szCs w:val="24"/>
          <w:lang w:val="en-US" w:eastAsia="zh-CN"/>
          <w14:textFill>
            <w14:solidFill>
              <w14:schemeClr w14:val="tx1"/>
            </w14:solidFill>
          </w14:textFill>
        </w:rPr>
        <w:t>项目业绩（提供合同及往来发票扫描件，以合同签订时间为准）</w:t>
      </w:r>
      <w:r>
        <w:rPr>
          <w:rFonts w:hint="eastAsia" w:ascii="Times New Roman" w:hAnsi="Times New Roman" w:cs="Calibri"/>
          <w:sz w:val="24"/>
          <w:szCs w:val="24"/>
        </w:rPr>
        <w:t>提供合同及对应发票扫描件，合同扫描件须至少包含合同买卖双方盖章页、合同签订时间等关键信息页。发票须包含发票代码、发票号码、开票日期、不含税金额等信息，每张发票清晰可辨且须与国家税务总局全国增值税发票查验平台查验结果一致</w:t>
      </w:r>
      <w:r>
        <w:rPr>
          <w:rFonts w:hint="eastAsia" w:asciiTheme="minorEastAsia" w:hAnsiTheme="minorEastAsia" w:cstheme="minorEastAsia"/>
          <w:sz w:val="24"/>
          <w:szCs w:val="24"/>
          <w:lang w:val="en-US" w:eastAsia="zh-CN"/>
        </w:rPr>
        <w:t>。</w:t>
      </w:r>
    </w:p>
    <w:p w14:paraId="2FF4CBE8">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3</w:t>
      </w:r>
      <w:r>
        <w:rPr>
          <w:rFonts w:hint="eastAsia" w:asciiTheme="minorEastAsia" w:hAnsiTheme="minorEastAsia" w:cstheme="minorEastAsia"/>
          <w:color w:val="000000" w:themeColor="text1"/>
          <w:sz w:val="24"/>
          <w:szCs w:val="24"/>
          <w:lang w:val="en-US"/>
          <w14:textFill>
            <w14:solidFill>
              <w14:schemeClr w14:val="tx1"/>
            </w14:solidFill>
          </w14:textFill>
        </w:rPr>
        <w:t>）信誉要求：</w:t>
      </w:r>
    </w:p>
    <w:p w14:paraId="5D3F5B8C">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1）企业当期在“国家企业信用信息公示系统”“信用中国”上未被列入严重违法失信企业名单或失信被执行人名单或重大税收违法案件当事人名单或经营异常目录。</w:t>
      </w:r>
    </w:p>
    <w:p w14:paraId="62A7E2A6">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2）企业当期未被列入淮北矿业（集团）有限责任公司“停用、禁用名单”“黑名单”。</w:t>
      </w:r>
    </w:p>
    <w:p w14:paraId="5DAEDD82">
      <w:pPr>
        <w:tabs>
          <w:tab w:val="left" w:pos="4659"/>
        </w:tabs>
        <w:spacing w:before="0" w:after="0"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3）不得存在法律法规或供应商须知规定的不得确定为成交人的其他情形。</w:t>
      </w:r>
    </w:p>
    <w:p w14:paraId="1874B0F3">
      <w:pPr>
        <w:tabs>
          <w:tab w:val="left" w:pos="4659"/>
        </w:tabs>
        <w:spacing w:before="0" w:after="0" w:line="480" w:lineRule="exact"/>
        <w:ind w:firstLine="360" w:firstLineChars="15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4</w:t>
      </w:r>
      <w:r>
        <w:rPr>
          <w:rFonts w:hint="eastAsia" w:asciiTheme="minorEastAsia" w:hAnsiTheme="minorEastAsia" w:cstheme="minorEastAsia"/>
          <w:color w:val="000000" w:themeColor="text1"/>
          <w:sz w:val="24"/>
          <w:szCs w:val="24"/>
          <w:lang w:val="en-US"/>
          <w14:textFill>
            <w14:solidFill>
              <w14:schemeClr w14:val="tx1"/>
            </w14:solidFill>
          </w14:textFill>
        </w:rPr>
        <w:t>）本项目不接受联合体。</w:t>
      </w:r>
    </w:p>
    <w:p w14:paraId="4FB52342">
      <w:pPr>
        <w:tabs>
          <w:tab w:val="left" w:pos="4659"/>
        </w:tabs>
        <w:spacing w:before="0" w:after="0" w:line="480" w:lineRule="exact"/>
        <w:ind w:firstLine="360" w:firstLineChars="15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eastAsia="zh-CN"/>
          <w14:textFill>
            <w14:solidFill>
              <w14:schemeClr w14:val="tx1"/>
            </w14:solidFill>
          </w14:textFill>
        </w:rPr>
        <w:t>5</w:t>
      </w:r>
      <w:r>
        <w:rPr>
          <w:rFonts w:hint="eastAsia" w:asciiTheme="minorEastAsia" w:hAnsiTheme="minorEastAsia" w:cstheme="minorEastAsia"/>
          <w:color w:val="000000" w:themeColor="text1"/>
          <w:sz w:val="24"/>
          <w:szCs w:val="24"/>
          <w:lang w:val="en-US"/>
          <w14:textFill>
            <w14:solidFill>
              <w14:schemeClr w14:val="tx1"/>
            </w14:solidFill>
          </w14:textFill>
        </w:rPr>
        <w:t>）其他要求。</w:t>
      </w:r>
    </w:p>
    <w:p w14:paraId="731671AA">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25" w:name="_Toc217052180"/>
      <w:bookmarkStart w:id="26" w:name="_Toc22505"/>
      <w:bookmarkStart w:id="27" w:name="_Toc216974933"/>
      <w:bookmarkStart w:id="28" w:name="_Toc13287"/>
      <w:bookmarkStart w:id="29" w:name="_Toc26437"/>
      <w:bookmarkStart w:id="30" w:name="_Toc1765"/>
      <w:r>
        <w:rPr>
          <w:rFonts w:hint="eastAsia" w:ascii="宋体" w:hAnsi="宋体" w:eastAsia="黑体" w:cs="宋体"/>
          <w:color w:val="000000" w:themeColor="text1"/>
          <w:sz w:val="28"/>
          <w:szCs w:val="28"/>
          <w:lang w:val="en-US"/>
          <w14:textFill>
            <w14:solidFill>
              <w14:schemeClr w14:val="tx1"/>
            </w14:solidFill>
          </w14:textFill>
        </w:rPr>
        <w:t>3.采购文件的获取</w:t>
      </w:r>
      <w:bookmarkEnd w:id="25"/>
      <w:bookmarkEnd w:id="26"/>
      <w:bookmarkEnd w:id="27"/>
      <w:bookmarkEnd w:id="28"/>
      <w:bookmarkEnd w:id="29"/>
      <w:bookmarkEnd w:id="30"/>
    </w:p>
    <w:p w14:paraId="3F138D08">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bookmarkStart w:id="31" w:name="_Toc27218"/>
      <w:r>
        <w:rPr>
          <w:rFonts w:hint="eastAsia" w:ascii="宋体" w:hAnsi="宋体" w:eastAsia="宋体" w:cs="宋体"/>
          <w:color w:val="000000" w:themeColor="text1"/>
          <w:sz w:val="24"/>
          <w:szCs w:val="24"/>
          <w:lang w:val="en-US"/>
          <w14:textFill>
            <w14:solidFill>
              <w14:schemeClr w14:val="tx1"/>
            </w14:solidFill>
          </w14:textFill>
        </w:rPr>
        <w:t>（1）获取时间：</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202</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6</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年</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1</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月</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8</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日</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0</w:t>
      </w:r>
      <w:r>
        <w:rPr>
          <w:rFonts w:hint="eastAsia" w:asciiTheme="minorEastAsia" w:hAnsiTheme="minorEastAsia" w:cstheme="minorEastAsia"/>
          <w:color w:val="000000" w:themeColor="text1"/>
          <w:sz w:val="24"/>
          <w:szCs w:val="24"/>
          <w:highlight w:val="none"/>
          <w:lang w:val="en-US"/>
          <w14:textFill>
            <w14:solidFill>
              <w14:schemeClr w14:val="tx1"/>
            </w14:solidFill>
          </w14:textFill>
        </w:rPr>
        <w:t>时至2026年1月20日9时。</w:t>
      </w:r>
    </w:p>
    <w:p w14:paraId="6C163290">
      <w:pPr>
        <w:spacing w:before="0" w:after="0" w:line="560" w:lineRule="exact"/>
        <w:ind w:firstLine="480" w:firstLineChars="200"/>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获取方式</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淮北矿业电子招标采购平台</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lang w:val="en-US"/>
          <w14:textFill>
            <w14:solidFill>
              <w14:schemeClr w14:val="tx1"/>
            </w14:solidFill>
          </w14:textFill>
        </w:rPr>
        <w:t>https：//zbcg.hbcoal.com</w:t>
      </w:r>
      <w:r>
        <w:rPr>
          <w:rFonts w:hint="eastAsia" w:ascii="宋体" w:hAnsi="宋体" w:eastAsia="宋体" w:cs="宋体"/>
          <w:color w:val="000000" w:themeColor="text1"/>
          <w:sz w:val="24"/>
          <w:lang w:val="en-US"/>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采购公告</w:t>
      </w:r>
      <w:r>
        <w:rPr>
          <w:rFonts w:hint="eastAsia" w:ascii="宋体" w:hAnsi="宋体" w:eastAsia="宋体" w:cs="宋体"/>
          <w:color w:val="000000" w:themeColor="text1"/>
          <w:sz w:val="24"/>
          <w14:textFill>
            <w14:solidFill>
              <w14:schemeClr w14:val="tx1"/>
            </w14:solidFill>
          </w14:textFill>
        </w:rPr>
        <w:t>下载</w:t>
      </w:r>
      <w:r>
        <w:rPr>
          <w:rFonts w:hint="eastAsia" w:ascii="宋体" w:hAnsi="宋体" w:eastAsia="宋体" w:cs="宋体"/>
          <w:color w:val="000000" w:themeColor="text1"/>
          <w:sz w:val="24"/>
          <w:lang w:val="en-US"/>
          <w14:textFill>
            <w14:solidFill>
              <w14:schemeClr w14:val="tx1"/>
            </w14:solidFill>
          </w14:textFill>
        </w:rPr>
        <w:t>采购</w:t>
      </w:r>
      <w:r>
        <w:rPr>
          <w:rFonts w:hint="eastAsia" w:ascii="宋体" w:hAnsi="宋体" w:eastAsia="宋体" w:cs="宋体"/>
          <w:color w:val="000000" w:themeColor="text1"/>
          <w:sz w:val="24"/>
          <w14:textFill>
            <w14:solidFill>
              <w14:schemeClr w14:val="tx1"/>
            </w14:solidFill>
          </w14:textFill>
        </w:rPr>
        <w:t>文件及相关资料。</w:t>
      </w:r>
      <w:bookmarkStart w:id="110" w:name="_GoBack"/>
      <w:bookmarkEnd w:id="110"/>
    </w:p>
    <w:p w14:paraId="2A9EA32B">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32" w:name="_Toc217052181"/>
      <w:bookmarkStart w:id="33" w:name="_Toc13039"/>
      <w:bookmarkStart w:id="34" w:name="_Toc12788"/>
      <w:bookmarkStart w:id="35" w:name="_Toc9814"/>
      <w:bookmarkStart w:id="36" w:name="_Toc216974934"/>
      <w:r>
        <w:rPr>
          <w:rFonts w:hint="eastAsia" w:ascii="宋体" w:hAnsi="宋体" w:eastAsia="黑体" w:cs="宋体"/>
          <w:color w:val="000000" w:themeColor="text1"/>
          <w:sz w:val="28"/>
          <w:szCs w:val="28"/>
          <w:lang w:val="en-US"/>
          <w14:textFill>
            <w14:solidFill>
              <w14:schemeClr w14:val="tx1"/>
            </w14:solidFill>
          </w14:textFill>
        </w:rPr>
        <w:t>4.响应文件的递交</w:t>
      </w:r>
      <w:bookmarkEnd w:id="31"/>
      <w:bookmarkEnd w:id="32"/>
      <w:bookmarkEnd w:id="33"/>
      <w:bookmarkEnd w:id="34"/>
      <w:bookmarkEnd w:id="35"/>
      <w:bookmarkEnd w:id="36"/>
    </w:p>
    <w:p w14:paraId="22E66EFB">
      <w:pPr>
        <w:spacing w:before="0" w:after="0" w:line="560" w:lineRule="exact"/>
        <w:ind w:firstLine="480" w:firstLineChars="200"/>
        <w:rPr>
          <w:rFonts w:hint="default" w:ascii="宋体" w:hAnsi="宋体" w:eastAsia="宋体" w:cs="宋体"/>
          <w:color w:val="000000" w:themeColor="text1"/>
          <w:sz w:val="24"/>
          <w:lang w:val="en-US" w:eastAsia="zh-CN"/>
          <w14:textFill>
            <w14:solidFill>
              <w14:schemeClr w14:val="tx1"/>
            </w14:solidFill>
          </w14:textFill>
        </w:rPr>
      </w:pPr>
      <w:bookmarkStart w:id="37" w:name="_Toc14640"/>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14:textFill>
            <w14:solidFill>
              <w14:schemeClr w14:val="tx1"/>
            </w14:solidFill>
          </w14:textFill>
        </w:rPr>
        <w:t>1</w:t>
      </w:r>
      <w:r>
        <w:rPr>
          <w:rFonts w:hint="eastAsia" w:ascii="宋体" w:hAnsi="宋体" w:eastAsia="宋体" w:cs="宋体"/>
          <w:color w:val="000000" w:themeColor="text1"/>
          <w:sz w:val="24"/>
          <w14:textFill>
            <w14:solidFill>
              <w14:schemeClr w14:val="tx1"/>
            </w14:solidFill>
          </w14:textFill>
        </w:rPr>
        <w:t>）递交方式：</w:t>
      </w:r>
      <w:r>
        <w:rPr>
          <w:rFonts w:hint="eastAsia" w:ascii="宋体" w:hAnsi="宋体" w:eastAsia="宋体" w:cs="宋体"/>
          <w:color w:val="000000" w:themeColor="text1"/>
          <w:sz w:val="24"/>
          <w:lang w:val="en-US" w:eastAsia="zh-CN"/>
          <w14:textFill>
            <w14:solidFill>
              <w14:schemeClr w14:val="tx1"/>
            </w14:solidFill>
          </w14:textFill>
        </w:rPr>
        <w:t>响应文件一式五份，正本一份、副本四份。响应</w:t>
      </w:r>
      <w:r>
        <w:rPr>
          <w:rFonts w:hint="eastAsia" w:ascii="宋体" w:hAnsi="宋体" w:eastAsia="宋体" w:cs="宋体"/>
          <w:color w:val="000000" w:themeColor="text1"/>
          <w:sz w:val="24"/>
          <w14:textFill>
            <w14:solidFill>
              <w14:schemeClr w14:val="tx1"/>
            </w14:solidFill>
          </w14:textFill>
        </w:rPr>
        <w:t>文件</w:t>
      </w:r>
      <w:r>
        <w:rPr>
          <w:rFonts w:hint="eastAsia" w:ascii="宋体" w:hAnsi="宋体" w:eastAsia="宋体" w:cs="宋体"/>
          <w:color w:val="000000" w:themeColor="text1"/>
          <w:sz w:val="24"/>
          <w:lang w:val="en-US" w:eastAsia="zh-CN"/>
          <w14:textFill>
            <w14:solidFill>
              <w14:schemeClr w14:val="tx1"/>
            </w14:solidFill>
          </w14:textFill>
        </w:rPr>
        <w:t>可</w:t>
      </w:r>
      <w:r>
        <w:rPr>
          <w:rFonts w:hint="eastAsia" w:ascii="宋体" w:hAnsi="宋体" w:eastAsia="宋体" w:cs="宋体"/>
          <w:color w:val="000000" w:themeColor="text1"/>
          <w:sz w:val="24"/>
          <w14:textFill>
            <w14:solidFill>
              <w14:schemeClr w14:val="tx1"/>
            </w14:solidFill>
          </w14:textFill>
        </w:rPr>
        <w:t>邮寄或当面递交，邮寄的须保证截止时间之前投递成功。逾期送达的、未送达指定地点或未密封的</w:t>
      </w:r>
      <w:r>
        <w:rPr>
          <w:rFonts w:hint="eastAsia" w:ascii="宋体" w:hAnsi="宋体" w:eastAsia="宋体" w:cs="宋体"/>
          <w:color w:val="000000" w:themeColor="text1"/>
          <w:sz w:val="24"/>
          <w:lang w:val="en-US" w:eastAsia="zh-CN"/>
          <w14:textFill>
            <w14:solidFill>
              <w14:schemeClr w14:val="tx1"/>
            </w14:solidFill>
          </w14:textFill>
        </w:rPr>
        <w:t>响应</w:t>
      </w:r>
      <w:r>
        <w:rPr>
          <w:rFonts w:hint="eastAsia" w:ascii="宋体" w:hAnsi="宋体" w:eastAsia="宋体" w:cs="宋体"/>
          <w:color w:val="000000" w:themeColor="text1"/>
          <w:sz w:val="24"/>
          <w14:textFill>
            <w14:solidFill>
              <w14:schemeClr w14:val="tx1"/>
            </w14:solidFill>
          </w14:textFill>
        </w:rPr>
        <w:t>文件，将拒绝接收。</w:t>
      </w:r>
    </w:p>
    <w:p w14:paraId="50A98AEF">
      <w:pPr>
        <w:spacing w:before="0" w:after="0" w:line="560" w:lineRule="exact"/>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2</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响应</w:t>
      </w:r>
      <w:r>
        <w:rPr>
          <w:rFonts w:hint="eastAsia" w:ascii="宋体" w:hAnsi="宋体" w:eastAsia="宋体" w:cs="宋体"/>
          <w:color w:val="000000" w:themeColor="text1"/>
          <w:sz w:val="24"/>
          <w14:textFill>
            <w14:solidFill>
              <w14:schemeClr w14:val="tx1"/>
            </w14:solidFill>
          </w14:textFill>
        </w:rPr>
        <w:t>文件递交地点</w:t>
      </w:r>
      <w:r>
        <w:rPr>
          <w:rFonts w:hint="eastAsia" w:ascii="宋体" w:hAnsi="宋体" w:eastAsia="宋体" w:cs="宋体"/>
          <w:color w:val="000000" w:themeColor="text1"/>
          <w:sz w:val="24"/>
          <w:lang w:eastAsia="zh-CN"/>
          <w14:textFill>
            <w14:solidFill>
              <w14:schemeClr w14:val="tx1"/>
            </w14:solidFill>
          </w14:textFill>
        </w:rPr>
        <w:t>：</w:t>
      </w:r>
      <w:r>
        <w:rPr>
          <w:rFonts w:hint="eastAsia" w:ascii="宋体" w:hAnsi="宋体" w:eastAsia="宋体" w:cs="宋体"/>
          <w:color w:val="000000" w:themeColor="text1"/>
          <w:sz w:val="24"/>
          <w14:textFill>
            <w14:solidFill>
              <w14:schemeClr w14:val="tx1"/>
            </w14:solidFill>
          </w14:textFill>
        </w:rPr>
        <w:t>淮北市人民中路276号淮北矿业办公中心</w:t>
      </w:r>
      <w:r>
        <w:rPr>
          <w:rFonts w:hint="eastAsia" w:ascii="宋体" w:hAnsi="宋体" w:eastAsia="宋体" w:cs="宋体"/>
          <w:color w:val="000000" w:themeColor="text1"/>
          <w:sz w:val="24"/>
          <w:lang w:val="en-US" w:eastAsia="zh-CN"/>
          <w14:textFill>
            <w14:solidFill>
              <w14:schemeClr w14:val="tx1"/>
            </w14:solidFill>
          </w14:textFill>
        </w:rPr>
        <w:t>东塔833</w:t>
      </w:r>
      <w:r>
        <w:rPr>
          <w:rFonts w:hint="eastAsia" w:ascii="宋体" w:hAnsi="宋体" w:eastAsia="宋体" w:cs="宋体"/>
          <w:color w:val="000000" w:themeColor="text1"/>
          <w:sz w:val="24"/>
          <w14:textFill>
            <w14:solidFill>
              <w14:schemeClr w14:val="tx1"/>
            </w14:solidFill>
          </w14:textFill>
        </w:rPr>
        <w:t>室</w:t>
      </w:r>
    </w:p>
    <w:p w14:paraId="7D3C5C29">
      <w:pPr>
        <w:spacing w:before="0" w:after="0" w:line="560" w:lineRule="exact"/>
        <w:ind w:firstLine="480" w:firstLineChars="200"/>
        <w:rPr>
          <w:rFonts w:hint="eastAsia" w:ascii="宋体" w:hAnsi="宋体" w:eastAsia="宋体" w:cs="宋体"/>
          <w:color w:val="000000" w:themeColor="text1"/>
          <w:sz w:val="24"/>
          <w:highlight w:val="yellow"/>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3</w:t>
      </w:r>
      <w:r>
        <w:rPr>
          <w:rFonts w:hint="eastAsia" w:ascii="宋体" w:hAnsi="宋体" w:eastAsia="宋体" w:cs="宋体"/>
          <w:color w:val="000000" w:themeColor="text1"/>
          <w:sz w:val="24"/>
          <w14:textFill>
            <w14:solidFill>
              <w14:schemeClr w14:val="tx1"/>
            </w14:solidFill>
          </w14:textFill>
        </w:rPr>
        <w:t>）</w:t>
      </w:r>
      <w:r>
        <w:rPr>
          <w:rFonts w:hint="eastAsia" w:ascii="宋体" w:hAnsi="宋体" w:eastAsia="宋体" w:cs="宋体"/>
          <w:color w:val="000000" w:themeColor="text1"/>
          <w:sz w:val="24"/>
          <w:lang w:val="en-US" w:eastAsia="zh-CN"/>
          <w14:textFill>
            <w14:solidFill>
              <w14:schemeClr w14:val="tx1"/>
            </w14:solidFill>
          </w14:textFill>
        </w:rPr>
        <w:t>递交</w:t>
      </w:r>
      <w:r>
        <w:rPr>
          <w:rFonts w:hint="eastAsia" w:ascii="宋体" w:hAnsi="宋体" w:eastAsia="宋体" w:cs="宋体"/>
          <w:color w:val="000000" w:themeColor="text1"/>
          <w:sz w:val="24"/>
          <w14:textFill>
            <w14:solidFill>
              <w14:schemeClr w14:val="tx1"/>
            </w14:solidFill>
          </w14:textFill>
        </w:rPr>
        <w:t>截止时间：</w:t>
      </w:r>
      <w:r>
        <w:rPr>
          <w:rFonts w:hint="eastAsia" w:ascii="宋体" w:hAnsi="宋体" w:eastAsia="宋体" w:cs="宋体"/>
          <w:color w:val="000000" w:themeColor="text1"/>
          <w:sz w:val="24"/>
          <w:highlight w:val="none"/>
          <w14:textFill>
            <w14:solidFill>
              <w14:schemeClr w14:val="tx1"/>
            </w14:solidFill>
          </w14:textFill>
        </w:rPr>
        <w:t>2026年1月20日9时。</w:t>
      </w:r>
    </w:p>
    <w:p w14:paraId="0FA88DF4">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38" w:name="_Toc217052182"/>
      <w:bookmarkStart w:id="39" w:name="_Toc15412"/>
      <w:bookmarkStart w:id="40" w:name="_Toc651"/>
      <w:bookmarkStart w:id="41" w:name="_Toc23607"/>
      <w:bookmarkStart w:id="42" w:name="_Toc216974935"/>
      <w:bookmarkStart w:id="43" w:name="_Toc20637"/>
      <w:bookmarkStart w:id="44" w:name="_Toc16857"/>
      <w:r>
        <w:rPr>
          <w:rFonts w:hint="eastAsia" w:ascii="宋体" w:hAnsi="宋体" w:eastAsia="黑体" w:cs="宋体"/>
          <w:color w:val="000000" w:themeColor="text1"/>
          <w:sz w:val="28"/>
          <w:szCs w:val="28"/>
          <w:lang w:val="en-US"/>
          <w14:textFill>
            <w14:solidFill>
              <w14:schemeClr w14:val="tx1"/>
            </w14:solidFill>
          </w14:textFill>
        </w:rPr>
        <w:t>5.响应文件开启时间和地点</w:t>
      </w:r>
      <w:bookmarkEnd w:id="38"/>
      <w:bookmarkEnd w:id="39"/>
      <w:bookmarkEnd w:id="40"/>
      <w:bookmarkEnd w:id="41"/>
      <w:bookmarkEnd w:id="42"/>
      <w:bookmarkEnd w:id="43"/>
      <w:bookmarkEnd w:id="44"/>
    </w:p>
    <w:p w14:paraId="505A834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响应文件开启在响应文件递交截止时间后立即进行，采购人评审小组开启、评审，</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不需到场参会。</w:t>
      </w:r>
    </w:p>
    <w:p w14:paraId="3B6A6EF7">
      <w:pPr>
        <w:spacing w:before="156" w:beforeLines="50" w:after="156" w:afterLines="50" w:line="480" w:lineRule="exact"/>
        <w:outlineLvl w:val="0"/>
        <w:rPr>
          <w:rFonts w:hint="eastAsia" w:ascii="宋体" w:hAnsi="宋体" w:eastAsia="黑体" w:cs="宋体"/>
          <w:color w:val="000000" w:themeColor="text1"/>
          <w:sz w:val="28"/>
          <w:szCs w:val="28"/>
          <w14:textFill>
            <w14:solidFill>
              <w14:schemeClr w14:val="tx1"/>
            </w14:solidFill>
          </w14:textFill>
        </w:rPr>
      </w:pPr>
      <w:bookmarkStart w:id="45" w:name="_Toc27018"/>
      <w:bookmarkStart w:id="46" w:name="_Toc217052183"/>
      <w:bookmarkStart w:id="47" w:name="_Toc22804"/>
      <w:bookmarkStart w:id="48" w:name="_Toc216974936"/>
      <w:bookmarkStart w:id="49" w:name="_Toc28888"/>
      <w:r>
        <w:rPr>
          <w:rFonts w:hint="eastAsia" w:ascii="宋体" w:hAnsi="宋体" w:eastAsia="黑体" w:cs="宋体"/>
          <w:color w:val="000000" w:themeColor="text1"/>
          <w:sz w:val="28"/>
          <w:szCs w:val="28"/>
          <w14:textFill>
            <w14:solidFill>
              <w14:schemeClr w14:val="tx1"/>
            </w14:solidFill>
          </w14:textFill>
        </w:rPr>
        <w:t>6.</w:t>
      </w:r>
      <w:r>
        <w:rPr>
          <w:rFonts w:hint="eastAsia" w:ascii="宋体" w:hAnsi="宋体" w:eastAsia="黑体" w:cs="宋体"/>
          <w:color w:val="000000" w:themeColor="text1"/>
          <w:sz w:val="28"/>
          <w:szCs w:val="28"/>
          <w:lang w:val="en-US"/>
          <w14:textFill>
            <w14:solidFill>
              <w14:schemeClr w14:val="tx1"/>
            </w14:solidFill>
          </w14:textFill>
        </w:rPr>
        <w:t>发布公告的媒介</w:t>
      </w:r>
      <w:bookmarkEnd w:id="37"/>
      <w:bookmarkEnd w:id="45"/>
      <w:bookmarkEnd w:id="46"/>
      <w:bookmarkEnd w:id="47"/>
      <w:bookmarkEnd w:id="48"/>
      <w:bookmarkEnd w:id="49"/>
    </w:p>
    <w:p w14:paraId="7D2FDA76">
      <w:pPr>
        <w:spacing w:line="500" w:lineRule="exact"/>
        <w:ind w:firstLine="480" w:firstLineChars="200"/>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在淮北矿业电子招标采购平台（https：//zbcg.hbcoal.com）发布。</w:t>
      </w:r>
    </w:p>
    <w:p w14:paraId="2FDCCDD0">
      <w:pPr>
        <w:spacing w:before="156" w:beforeLines="50" w:after="156" w:afterLines="50" w:line="480" w:lineRule="exact"/>
        <w:outlineLvl w:val="0"/>
        <w:rPr>
          <w:rFonts w:hint="eastAsia" w:ascii="宋体" w:hAnsi="宋体" w:eastAsia="黑体" w:cs="宋体"/>
          <w:color w:val="000000" w:themeColor="text1"/>
          <w:sz w:val="28"/>
          <w:szCs w:val="28"/>
          <w:lang w:val="en-US"/>
          <w14:textFill>
            <w14:solidFill>
              <w14:schemeClr w14:val="tx1"/>
            </w14:solidFill>
          </w14:textFill>
        </w:rPr>
      </w:pPr>
      <w:bookmarkStart w:id="50" w:name="_Toc216974937"/>
      <w:bookmarkStart w:id="51" w:name="_Toc23952"/>
      <w:bookmarkStart w:id="52" w:name="_Toc5839"/>
      <w:bookmarkStart w:id="53" w:name="_Toc217052184"/>
      <w:bookmarkStart w:id="54" w:name="_Toc8185"/>
      <w:bookmarkStart w:id="55" w:name="_Toc12778"/>
      <w:r>
        <w:rPr>
          <w:rFonts w:hint="eastAsia" w:ascii="宋体" w:hAnsi="宋体" w:eastAsia="黑体" w:cs="宋体"/>
          <w:color w:val="000000" w:themeColor="text1"/>
          <w:sz w:val="28"/>
          <w:szCs w:val="28"/>
          <w:lang w:val="en-US"/>
          <w14:textFill>
            <w14:solidFill>
              <w14:schemeClr w14:val="tx1"/>
            </w14:solidFill>
          </w14:textFill>
        </w:rPr>
        <w:t>7.联系方式</w:t>
      </w:r>
      <w:bookmarkEnd w:id="50"/>
      <w:bookmarkEnd w:id="51"/>
      <w:bookmarkEnd w:id="52"/>
      <w:bookmarkEnd w:id="53"/>
      <w:bookmarkEnd w:id="54"/>
      <w:bookmarkEnd w:id="55"/>
    </w:p>
    <w:p w14:paraId="44D08299">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采 购 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lang w:val="en-US"/>
          <w14:textFill>
            <w14:solidFill>
              <w14:schemeClr w14:val="tx1"/>
            </w14:solidFill>
          </w14:textFill>
        </w:rPr>
        <w:t>淮北矿业（集团）有限责任公司</w:t>
      </w:r>
    </w:p>
    <w:p w14:paraId="0E2EFFDA">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    址：</w:t>
      </w:r>
      <w:r>
        <w:rPr>
          <w:rFonts w:hint="eastAsia" w:ascii="宋体" w:hAnsi="宋体" w:eastAsia="宋体" w:cs="宋体"/>
          <w:color w:val="000000" w:themeColor="text1"/>
          <w:sz w:val="24"/>
          <w:szCs w:val="24"/>
          <w:u w:val="single"/>
          <w:lang w:val="en-US"/>
          <w14:textFill>
            <w14:solidFill>
              <w14:schemeClr w14:val="tx1"/>
            </w14:solidFill>
          </w14:textFill>
        </w:rPr>
        <w:t>淮北市相山区人民中路276号</w:t>
      </w:r>
    </w:p>
    <w:p w14:paraId="7151FCBD">
      <w:pPr>
        <w:spacing w:before="0" w:after="0" w:line="560" w:lineRule="exact"/>
        <w:ind w:firstLine="480" w:firstLineChars="200"/>
        <w:rPr>
          <w:rFonts w:hint="default"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  系  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殷先生</w:t>
      </w:r>
      <w:r>
        <w:rPr>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电    话：</w:t>
      </w:r>
      <w:bookmarkStart w:id="56" w:name="_Toc29604"/>
      <w:r>
        <w:rPr>
          <w:rFonts w:hint="eastAsia" w:ascii="宋体" w:hAnsi="宋体" w:eastAsia="宋体" w:cs="宋体"/>
          <w:color w:val="000000" w:themeColor="text1"/>
          <w:sz w:val="24"/>
          <w:szCs w:val="24"/>
          <w:highlight w:val="none"/>
          <w:u w:val="single"/>
          <w14:textFill>
            <w14:solidFill>
              <w14:schemeClr w14:val="tx1"/>
            </w14:solidFill>
          </w14:textFill>
        </w:rPr>
        <w:t>0561-495</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2630  13696658862</w:t>
      </w:r>
    </w:p>
    <w:bookmarkEnd w:id="2"/>
    <w:bookmarkEnd w:id="56"/>
    <w:p w14:paraId="565E3D02">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57" w:name="_Toc30358"/>
      <w:bookmarkStart w:id="58" w:name="_Toc17784"/>
    </w:p>
    <w:p w14:paraId="03E2690C">
      <w:pPr>
        <w:pStyle w:val="15"/>
        <w:spacing w:after="120" w:line="480" w:lineRule="exact"/>
        <w:jc w:val="both"/>
        <w:outlineLvl w:val="0"/>
        <w:rPr>
          <w:rFonts w:hint="eastAsia" w:hAnsi="宋体" w:eastAsia="宋体" w:cs="宋体"/>
          <w:b/>
          <w:color w:val="000000" w:themeColor="text1"/>
          <w:sz w:val="30"/>
          <w:szCs w:val="36"/>
          <w:lang w:val="en-US"/>
          <w14:textFill>
            <w14:solidFill>
              <w14:schemeClr w14:val="tx1"/>
            </w14:solidFill>
          </w14:textFill>
        </w:rPr>
      </w:pPr>
    </w:p>
    <w:p w14:paraId="6B2B9BB2">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59" w:name="_Toc2032"/>
      <w:r>
        <w:rPr>
          <w:rFonts w:hint="eastAsia" w:hAnsi="宋体" w:eastAsia="宋体" w:cs="宋体"/>
          <w:b/>
          <w:color w:val="000000" w:themeColor="text1"/>
          <w:sz w:val="30"/>
          <w:szCs w:val="36"/>
          <w:lang w:val="en-US"/>
          <w14:textFill>
            <w14:solidFill>
              <w14:schemeClr w14:val="tx1"/>
            </w14:solidFill>
          </w14:textFill>
        </w:rPr>
        <w:t>二、供应商须知</w:t>
      </w:r>
      <w:bookmarkEnd w:id="57"/>
      <w:bookmarkEnd w:id="58"/>
      <w:bookmarkEnd w:id="59"/>
    </w:p>
    <w:p w14:paraId="0300E64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0" w:name="_Toc15975"/>
      <w:bookmarkStart w:id="61" w:name="_Toc11415"/>
      <w:r>
        <w:rPr>
          <w:rFonts w:hint="eastAsia" w:ascii="宋体" w:hAnsi="宋体" w:eastAsia="黑体" w:cs="宋体"/>
          <w:color w:val="000000" w:themeColor="text1"/>
          <w:sz w:val="28"/>
          <w:szCs w:val="28"/>
          <w:lang w:val="en-US"/>
          <w14:textFill>
            <w14:solidFill>
              <w14:schemeClr w14:val="tx1"/>
            </w14:solidFill>
          </w14:textFill>
        </w:rPr>
        <w:t>1.项目概况和采购要求</w:t>
      </w:r>
      <w:bookmarkEnd w:id="60"/>
      <w:bookmarkEnd w:id="61"/>
    </w:p>
    <w:p w14:paraId="548F6AA4">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详见采购公告</w:t>
      </w:r>
    </w:p>
    <w:p w14:paraId="1CFAF38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2" w:name="_Toc24435"/>
      <w:bookmarkStart w:id="63" w:name="_Toc7719"/>
      <w:r>
        <w:rPr>
          <w:rFonts w:hint="eastAsia" w:ascii="宋体" w:hAnsi="宋体" w:eastAsia="黑体" w:cs="宋体"/>
          <w:color w:val="000000" w:themeColor="text1"/>
          <w:sz w:val="28"/>
          <w:szCs w:val="28"/>
          <w:lang w:val="en-US"/>
          <w14:textFill>
            <w14:solidFill>
              <w14:schemeClr w14:val="tx1"/>
            </w14:solidFill>
          </w14:textFill>
        </w:rPr>
        <w:t>2.供应商资格要求</w:t>
      </w:r>
      <w:bookmarkEnd w:id="62"/>
      <w:bookmarkEnd w:id="63"/>
    </w:p>
    <w:p w14:paraId="625DDD6E">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2.1 供应商</w:t>
      </w:r>
      <w:r>
        <w:rPr>
          <w:rFonts w:hint="eastAsia" w:ascii="宋体" w:hAnsi="宋体" w:eastAsia="宋体" w:cs="宋体"/>
          <w:color w:val="000000" w:themeColor="text1"/>
          <w:sz w:val="24"/>
          <w:szCs w:val="24"/>
          <w14:textFill>
            <w14:solidFill>
              <w14:schemeClr w14:val="tx1"/>
            </w14:solidFill>
          </w14:textFill>
        </w:rPr>
        <w:t>应具备承担本项目的资质条件、能力和信誉，</w:t>
      </w:r>
      <w:r>
        <w:rPr>
          <w:rFonts w:hint="eastAsia" w:ascii="宋体" w:hAnsi="宋体" w:eastAsia="宋体" w:cs="宋体"/>
          <w:color w:val="000000" w:themeColor="text1"/>
          <w:sz w:val="24"/>
          <w:szCs w:val="24"/>
          <w:lang w:val="en-US"/>
          <w14:textFill>
            <w14:solidFill>
              <w14:schemeClr w14:val="tx1"/>
            </w14:solidFill>
          </w14:textFill>
        </w:rPr>
        <w:t>具体详见采购公告。</w:t>
      </w:r>
    </w:p>
    <w:p w14:paraId="4604BF2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2.2 </w:t>
      </w:r>
      <w:r>
        <w:rPr>
          <w:rFonts w:hint="eastAsia" w:ascii="宋体" w:hAnsi="宋体" w:eastAsia="宋体" w:cs="宋体"/>
          <w:color w:val="000000" w:themeColor="text1"/>
          <w:sz w:val="24"/>
          <w:szCs w:val="24"/>
          <w14:textFill>
            <w14:solidFill>
              <w14:schemeClr w14:val="tx1"/>
            </w14:solidFill>
          </w14:textFill>
        </w:rPr>
        <w:t>供应商不得存在下列情形之一：</w:t>
      </w:r>
    </w:p>
    <w:p w14:paraId="3F26B84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）与本</w:t>
      </w:r>
      <w:r>
        <w:rPr>
          <w:rFonts w:hint="eastAsia" w:ascii="宋体" w:hAnsi="宋体" w:eastAsia="宋体" w:cs="宋体"/>
          <w:color w:val="000000" w:themeColor="text1"/>
          <w:sz w:val="24"/>
          <w:szCs w:val="24"/>
          <w:lang w:val="en-US"/>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的其他</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同为一个单位负责人；</w:t>
      </w:r>
    </w:p>
    <w:p w14:paraId="4B784599">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）与本</w:t>
      </w:r>
      <w:r>
        <w:rPr>
          <w:rFonts w:hint="eastAsia" w:ascii="宋体" w:hAnsi="宋体" w:eastAsia="宋体" w:cs="宋体"/>
          <w:color w:val="000000" w:themeColor="text1"/>
          <w:sz w:val="24"/>
          <w:szCs w:val="24"/>
          <w:lang w:val="en-US"/>
          <w14:textFill>
            <w14:solidFill>
              <w14:schemeClr w14:val="tx1"/>
            </w14:solidFill>
          </w14:textFill>
        </w:rPr>
        <w:t>项目</w:t>
      </w:r>
      <w:r>
        <w:rPr>
          <w:rFonts w:hint="eastAsia" w:ascii="宋体" w:hAnsi="宋体" w:eastAsia="宋体" w:cs="宋体"/>
          <w:color w:val="000000" w:themeColor="text1"/>
          <w:sz w:val="24"/>
          <w:szCs w:val="24"/>
          <w14:textFill>
            <w14:solidFill>
              <w14:schemeClr w14:val="tx1"/>
            </w14:solidFill>
          </w14:textFill>
        </w:rPr>
        <w:t>的其他</w:t>
      </w:r>
      <w:r>
        <w:rPr>
          <w:rFonts w:hint="eastAsia" w:ascii="宋体" w:hAnsi="宋体" w:eastAsia="宋体" w:cs="宋体"/>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存在控股、管理关系；</w:t>
      </w:r>
    </w:p>
    <w:p w14:paraId="6012D53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）处于被责令停产停业、</w:t>
      </w:r>
      <w:r>
        <w:rPr>
          <w:rFonts w:hint="eastAsia" w:ascii="宋体" w:hAnsi="宋体" w:eastAsia="宋体" w:cs="宋体"/>
          <w:color w:val="000000" w:themeColor="text1"/>
          <w:sz w:val="24"/>
          <w:szCs w:val="24"/>
          <w:lang w:val="en-US"/>
          <w14:textFill>
            <w14:solidFill>
              <w14:schemeClr w14:val="tx1"/>
            </w14:solidFill>
          </w14:textFill>
        </w:rPr>
        <w:t>暂</w:t>
      </w:r>
      <w:r>
        <w:rPr>
          <w:rFonts w:hint="eastAsia" w:ascii="宋体" w:hAnsi="宋体" w:eastAsia="宋体" w:cs="宋体"/>
          <w:color w:val="000000" w:themeColor="text1"/>
          <w:sz w:val="24"/>
          <w:szCs w:val="24"/>
          <w14:textFill>
            <w14:solidFill>
              <w14:schemeClr w14:val="tx1"/>
            </w14:solidFill>
          </w14:textFill>
        </w:rPr>
        <w:t>扣或者吊销执照、</w:t>
      </w:r>
      <w:r>
        <w:rPr>
          <w:rFonts w:hint="eastAsia" w:ascii="宋体" w:hAnsi="宋体" w:eastAsia="宋体" w:cs="宋体"/>
          <w:color w:val="000000" w:themeColor="text1"/>
          <w:sz w:val="24"/>
          <w:szCs w:val="24"/>
          <w:lang w:val="en-US"/>
          <w14:textFill>
            <w14:solidFill>
              <w14:schemeClr w14:val="tx1"/>
            </w14:solidFill>
          </w14:textFill>
        </w:rPr>
        <w:t>暂</w:t>
      </w:r>
      <w:r>
        <w:rPr>
          <w:rFonts w:hint="eastAsia" w:ascii="宋体" w:hAnsi="宋体" w:eastAsia="宋体" w:cs="宋体"/>
          <w:color w:val="000000" w:themeColor="text1"/>
          <w:sz w:val="24"/>
          <w:szCs w:val="24"/>
          <w14:textFill>
            <w14:solidFill>
              <w14:schemeClr w14:val="tx1"/>
            </w14:solidFill>
          </w14:textFill>
        </w:rPr>
        <w:t>扣或者吊销许可证、吊销资质证书状态；</w:t>
      </w:r>
    </w:p>
    <w:p w14:paraId="4D89DE7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）进入清算程序，或被宣告破产，或其他丧失履约能力的情形；</w:t>
      </w:r>
    </w:p>
    <w:p w14:paraId="3D286C5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）法律法规或</w:t>
      </w:r>
      <w:r>
        <w:rPr>
          <w:rFonts w:hint="eastAsia" w:ascii="宋体" w:hAnsi="宋体" w:eastAsia="宋体" w:cs="宋体"/>
          <w:color w:val="000000" w:themeColor="text1"/>
          <w:sz w:val="24"/>
          <w:szCs w:val="24"/>
          <w:lang w:val="en-US"/>
          <w14:textFill>
            <w14:solidFill>
              <w14:schemeClr w14:val="tx1"/>
            </w14:solidFill>
          </w14:textFill>
        </w:rPr>
        <w:t>采购公告中</w:t>
      </w:r>
      <w:r>
        <w:rPr>
          <w:rFonts w:hint="eastAsia" w:ascii="宋体" w:hAnsi="宋体" w:eastAsia="宋体" w:cs="宋体"/>
          <w:color w:val="000000" w:themeColor="text1"/>
          <w:sz w:val="24"/>
          <w:szCs w:val="24"/>
          <w14:textFill>
            <w14:solidFill>
              <w14:schemeClr w14:val="tx1"/>
            </w14:solidFill>
          </w14:textFill>
        </w:rPr>
        <w:t>规定的其他情形。</w:t>
      </w:r>
    </w:p>
    <w:p w14:paraId="52D25CFD">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4" w:name="_Toc24881"/>
      <w:bookmarkStart w:id="65" w:name="_Toc25267"/>
      <w:r>
        <w:rPr>
          <w:rFonts w:hint="eastAsia" w:ascii="宋体" w:hAnsi="宋体" w:eastAsia="黑体" w:cs="宋体"/>
          <w:color w:val="000000" w:themeColor="text1"/>
          <w:sz w:val="28"/>
          <w:szCs w:val="28"/>
          <w:lang w:val="en-US"/>
          <w14:textFill>
            <w14:solidFill>
              <w14:schemeClr w14:val="tx1"/>
            </w14:solidFill>
          </w14:textFill>
        </w:rPr>
        <w:t>3.响应文件编制</w:t>
      </w:r>
      <w:bookmarkEnd w:id="64"/>
      <w:bookmarkEnd w:id="65"/>
    </w:p>
    <w:p w14:paraId="6B464600">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3.1 响应</w:t>
      </w:r>
      <w:r>
        <w:rPr>
          <w:rFonts w:hint="eastAsia" w:ascii="宋体" w:hAnsi="宋体" w:eastAsia="宋体" w:cs="宋体"/>
          <w:color w:val="000000" w:themeColor="text1"/>
          <w:sz w:val="24"/>
          <w:szCs w:val="24"/>
          <w14:textFill>
            <w14:solidFill>
              <w14:schemeClr w14:val="tx1"/>
            </w14:solidFill>
          </w14:textFill>
        </w:rPr>
        <w:t>文件应按照</w:t>
      </w:r>
      <w:r>
        <w:rPr>
          <w:rFonts w:hint="eastAsia" w:ascii="宋体" w:hAnsi="宋体" w:eastAsia="宋体" w:cs="宋体"/>
          <w:color w:val="000000" w:themeColor="text1"/>
          <w:sz w:val="24"/>
          <w:szCs w:val="24"/>
          <w:lang w:val="en-US" w:eastAsia="zh-CN"/>
          <w14:textFill>
            <w14:solidFill>
              <w14:schemeClr w14:val="tx1"/>
            </w14:solidFill>
          </w14:textFill>
        </w:rPr>
        <w:t>文件中</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文件格式”进行编写，如有必要，可以增加附页。</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文件应包括下列内容：</w:t>
      </w:r>
    </w:p>
    <w:p w14:paraId="01F8640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6" w:name="bookmark28"/>
      <w:bookmarkEnd w:id="66"/>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封面，</w:t>
      </w:r>
      <w:r>
        <w:rPr>
          <w:rFonts w:hint="eastAsia" w:ascii="宋体" w:hAnsi="宋体" w:eastAsia="宋体" w:cs="宋体"/>
          <w:color w:val="000000" w:themeColor="text1"/>
          <w:sz w:val="24"/>
          <w:szCs w:val="24"/>
          <w:lang w:val="en-US"/>
          <w14:textFill>
            <w14:solidFill>
              <w14:schemeClr w14:val="tx1"/>
            </w14:solidFill>
          </w14:textFill>
        </w:rPr>
        <w:t>须</w:t>
      </w:r>
      <w:r>
        <w:rPr>
          <w:rFonts w:hint="eastAsia" w:ascii="宋体" w:hAnsi="宋体" w:eastAsia="宋体" w:cs="宋体"/>
          <w:color w:val="000000" w:themeColor="text1"/>
          <w:sz w:val="24"/>
          <w:szCs w:val="24"/>
          <w14:textFill>
            <w14:solidFill>
              <w14:schemeClr w14:val="tx1"/>
            </w14:solidFill>
          </w14:textFill>
        </w:rPr>
        <w:t>加盖公章并有法人或其委托代理人</w:t>
      </w:r>
      <w:r>
        <w:rPr>
          <w:rFonts w:hint="eastAsia" w:ascii="宋体" w:hAnsi="宋体" w:eastAsia="宋体" w:cs="宋体"/>
          <w:color w:val="000000" w:themeColor="text1"/>
          <w:sz w:val="24"/>
          <w:szCs w:val="24"/>
          <w:lang w:val="en-US"/>
          <w14:textFill>
            <w14:solidFill>
              <w14:schemeClr w14:val="tx1"/>
            </w14:solidFill>
          </w14:textFill>
        </w:rPr>
        <w:t>签名或印章</w:t>
      </w:r>
      <w:r>
        <w:rPr>
          <w:rFonts w:hint="eastAsia" w:ascii="宋体" w:hAnsi="宋体" w:eastAsia="宋体" w:cs="宋体"/>
          <w:color w:val="000000" w:themeColor="text1"/>
          <w:sz w:val="24"/>
          <w:szCs w:val="24"/>
          <w14:textFill>
            <w14:solidFill>
              <w14:schemeClr w14:val="tx1"/>
            </w14:solidFill>
          </w14:textFill>
        </w:rPr>
        <w:t>；</w:t>
      </w:r>
    </w:p>
    <w:p w14:paraId="3121A43A">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法定代表人身份证明、法定代表人授权委托书（</w:t>
      </w:r>
      <w:r>
        <w:rPr>
          <w:rFonts w:hint="eastAsia" w:ascii="宋体" w:hAnsi="宋体" w:eastAsia="宋体" w:cs="宋体"/>
          <w:color w:val="000000" w:themeColor="text1"/>
          <w:sz w:val="24"/>
          <w:szCs w:val="24"/>
          <w:lang w:val="en-US"/>
          <w14:textFill>
            <w14:solidFill>
              <w14:schemeClr w14:val="tx1"/>
            </w14:solidFill>
          </w14:textFill>
        </w:rPr>
        <w:t>如有授权</w:t>
      </w:r>
      <w:r>
        <w:rPr>
          <w:rFonts w:hint="eastAsia" w:ascii="宋体" w:hAnsi="宋体" w:eastAsia="宋体" w:cs="宋体"/>
          <w:color w:val="000000" w:themeColor="text1"/>
          <w:sz w:val="24"/>
          <w:szCs w:val="24"/>
          <w14:textFill>
            <w14:solidFill>
              <w14:schemeClr w14:val="tx1"/>
            </w14:solidFill>
          </w14:textFill>
        </w:rPr>
        <w:t>）、授权委托人本单位最近三个月内社保证明；</w:t>
      </w:r>
    </w:p>
    <w:p w14:paraId="72A6167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（3）营业执照、响应</w:t>
      </w:r>
      <w:r>
        <w:rPr>
          <w:rFonts w:hint="eastAsia" w:ascii="宋体" w:hAnsi="宋体" w:eastAsia="宋体" w:cs="宋体"/>
          <w:color w:val="000000" w:themeColor="text1"/>
          <w:sz w:val="24"/>
          <w:szCs w:val="24"/>
          <w14:textFill>
            <w14:solidFill>
              <w14:schemeClr w14:val="tx1"/>
            </w14:solidFill>
          </w14:textFill>
        </w:rPr>
        <w:t>函、</w:t>
      </w:r>
      <w:r>
        <w:rPr>
          <w:rFonts w:hint="eastAsia" w:ascii="宋体" w:hAnsi="宋体" w:eastAsia="宋体" w:cs="宋体"/>
          <w:color w:val="000000" w:themeColor="text1"/>
          <w:sz w:val="24"/>
          <w:szCs w:val="24"/>
          <w:lang w:val="en-US"/>
          <w14:textFill>
            <w14:solidFill>
              <w14:schemeClr w14:val="tx1"/>
            </w14:solidFill>
          </w14:textFill>
        </w:rPr>
        <w:t>响应承诺、</w:t>
      </w:r>
      <w:r>
        <w:rPr>
          <w:rFonts w:hint="eastAsia" w:ascii="宋体" w:hAnsi="宋体" w:eastAsia="宋体" w:cs="宋体"/>
          <w:color w:val="000000" w:themeColor="text1"/>
          <w:sz w:val="24"/>
          <w:szCs w:val="24"/>
          <w14:textFill>
            <w14:solidFill>
              <w14:schemeClr w14:val="tx1"/>
            </w14:solidFill>
          </w14:textFill>
        </w:rPr>
        <w:t>报价</w:t>
      </w:r>
      <w:r>
        <w:rPr>
          <w:rFonts w:hint="eastAsia" w:ascii="宋体" w:hAnsi="宋体" w:eastAsia="宋体" w:cs="宋体"/>
          <w:color w:val="000000" w:themeColor="text1"/>
          <w:sz w:val="24"/>
          <w:szCs w:val="24"/>
          <w:lang w:val="en-US"/>
          <w14:textFill>
            <w14:solidFill>
              <w14:schemeClr w14:val="tx1"/>
            </w14:solidFill>
          </w14:textFill>
        </w:rPr>
        <w:t>表（如有）</w:t>
      </w:r>
      <w:r>
        <w:rPr>
          <w:rFonts w:hint="eastAsia" w:ascii="宋体" w:hAnsi="宋体" w:eastAsia="宋体" w:cs="宋体"/>
          <w:color w:val="000000" w:themeColor="text1"/>
          <w:sz w:val="24"/>
          <w:szCs w:val="24"/>
          <w14:textFill>
            <w14:solidFill>
              <w14:schemeClr w14:val="tx1"/>
            </w14:solidFill>
          </w14:textFill>
        </w:rPr>
        <w:t>；</w:t>
      </w:r>
    </w:p>
    <w:p w14:paraId="68B7E7EE">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（4）供应商</w:t>
      </w:r>
      <w:r>
        <w:rPr>
          <w:rFonts w:hint="eastAsia" w:ascii="宋体" w:hAnsi="宋体" w:eastAsia="宋体" w:cs="宋体"/>
          <w:color w:val="000000" w:themeColor="text1"/>
          <w:sz w:val="24"/>
          <w:szCs w:val="24"/>
          <w14:textFill>
            <w14:solidFill>
              <w14:schemeClr w14:val="tx1"/>
            </w14:solidFill>
          </w14:textFill>
        </w:rPr>
        <w:t>认为需要表述的与本次采购相关的其它内容。</w:t>
      </w:r>
    </w:p>
    <w:p w14:paraId="72499177">
      <w:pPr>
        <w:spacing w:before="0" w:after="0" w:line="560" w:lineRule="exact"/>
        <w:outlineLvl w:val="1"/>
        <w:rPr>
          <w:rFonts w:hint="eastAsia" w:ascii="宋体" w:hAnsi="宋体" w:eastAsia="黑体" w:cs="宋体"/>
          <w:color w:val="000000" w:themeColor="text1"/>
          <w:sz w:val="28"/>
          <w:szCs w:val="28"/>
          <w:lang w:val="en-US" w:eastAsia="zh-CN"/>
          <w14:textFill>
            <w14:solidFill>
              <w14:schemeClr w14:val="tx1"/>
            </w14:solidFill>
          </w14:textFill>
        </w:rPr>
      </w:pPr>
      <w:bookmarkStart w:id="67" w:name="_Toc6546"/>
      <w:bookmarkStart w:id="68" w:name="_Toc18428"/>
      <w:r>
        <w:rPr>
          <w:rFonts w:hint="eastAsia" w:ascii="宋体" w:hAnsi="宋体" w:eastAsia="黑体" w:cs="宋体"/>
          <w:color w:val="000000" w:themeColor="text1"/>
          <w:sz w:val="28"/>
          <w:szCs w:val="28"/>
          <w:lang w:val="en-US"/>
          <w14:textFill>
            <w14:solidFill>
              <w14:schemeClr w14:val="tx1"/>
            </w14:solidFill>
          </w14:textFill>
        </w:rPr>
        <w:t>4.响应报价</w:t>
      </w:r>
      <w:r>
        <w:rPr>
          <w:rFonts w:hint="eastAsia" w:ascii="宋体" w:hAnsi="宋体" w:eastAsia="黑体" w:cs="宋体"/>
          <w:color w:val="000000" w:themeColor="text1"/>
          <w:sz w:val="28"/>
          <w:szCs w:val="28"/>
          <w:lang w:val="en-US" w:eastAsia="zh-CN"/>
          <w14:textFill>
            <w14:solidFill>
              <w14:schemeClr w14:val="tx1"/>
            </w14:solidFill>
          </w14:textFill>
        </w:rPr>
        <w:t>（如有）</w:t>
      </w:r>
      <w:r>
        <w:rPr>
          <w:rFonts w:hint="eastAsia" w:ascii="宋体" w:hAnsi="宋体" w:eastAsia="黑体" w:cs="宋体"/>
          <w:color w:val="000000" w:themeColor="text1"/>
          <w:sz w:val="28"/>
          <w:szCs w:val="28"/>
          <w:lang w:val="en-US"/>
          <w14:textFill>
            <w14:solidFill>
              <w14:schemeClr w14:val="tx1"/>
            </w14:solidFill>
          </w14:textFill>
        </w:rPr>
        <w:t>：</w:t>
      </w:r>
      <w:bookmarkEnd w:id="67"/>
      <w:bookmarkEnd w:id="68"/>
    </w:p>
    <w:p w14:paraId="0B5E73AD">
      <w:pPr>
        <w:spacing w:before="0" w:after="0" w:line="48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4.1 </w:t>
      </w:r>
      <w:r>
        <w:rPr>
          <w:rFonts w:hint="eastAsia" w:ascii="宋体" w:hAnsi="宋体" w:eastAsia="宋体" w:cs="宋体"/>
          <w:color w:val="000000" w:themeColor="text1"/>
          <w:sz w:val="24"/>
          <w:szCs w:val="24"/>
          <w14:textFill>
            <w14:solidFill>
              <w14:schemeClr w14:val="tx1"/>
            </w14:solidFill>
          </w14:textFill>
        </w:rPr>
        <w:t>报价应包含为完成本询比采购文件所确定的采购范围并满足其各项要求所需的全部费用，包括但不限于咨询单位人员服务费、咨询服务费、现场经费、咨询设施（包括办公和生活设施）、培训费、专题研究及讲座相关费用、管理费（报告印刷、交通费、食宿费等）、利润、保险、税费、风险等相关的费用，成交后不得以任何理由增加任何费用。</w:t>
      </w:r>
    </w:p>
    <w:p w14:paraId="418867A0">
      <w:pPr>
        <w:spacing w:before="0" w:after="0"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4.2 响应</w:t>
      </w:r>
      <w:r>
        <w:rPr>
          <w:rFonts w:hint="eastAsia" w:ascii="宋体" w:hAnsi="宋体" w:eastAsia="宋体" w:cs="宋体"/>
          <w:color w:val="000000" w:themeColor="text1"/>
          <w:sz w:val="24"/>
          <w:szCs w:val="24"/>
          <w14:textFill>
            <w14:solidFill>
              <w14:schemeClr w14:val="tx1"/>
            </w14:solidFill>
          </w14:textFill>
        </w:rPr>
        <w:t>报价不得超过该最高限价，否则作无效</w:t>
      </w:r>
      <w:r>
        <w:rPr>
          <w:rFonts w:hint="eastAsia" w:ascii="宋体" w:hAnsi="宋体" w:eastAsia="宋体" w:cs="宋体"/>
          <w:color w:val="000000" w:themeColor="text1"/>
          <w:sz w:val="24"/>
          <w:szCs w:val="24"/>
          <w:lang w:val="en-US"/>
          <w14:textFill>
            <w14:solidFill>
              <w14:schemeClr w14:val="tx1"/>
            </w14:solidFill>
          </w14:textFill>
        </w:rPr>
        <w:t>报价</w:t>
      </w:r>
      <w:r>
        <w:rPr>
          <w:rFonts w:hint="eastAsia" w:ascii="宋体" w:hAnsi="宋体" w:eastAsia="宋体" w:cs="宋体"/>
          <w:color w:val="000000" w:themeColor="text1"/>
          <w:sz w:val="24"/>
          <w:szCs w:val="24"/>
          <w14:textFill>
            <w14:solidFill>
              <w14:schemeClr w14:val="tx1"/>
            </w14:solidFill>
          </w14:textFill>
        </w:rPr>
        <w:t>处理。</w:t>
      </w:r>
    </w:p>
    <w:p w14:paraId="28FC2C4F">
      <w:pPr>
        <w:spacing w:before="0" w:after="0" w:line="48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4.3 供应商</w:t>
      </w:r>
      <w:r>
        <w:rPr>
          <w:rFonts w:hint="eastAsia" w:ascii="宋体" w:hAnsi="宋体" w:eastAsia="宋体" w:cs="宋体"/>
          <w:color w:val="000000" w:themeColor="text1"/>
          <w:sz w:val="24"/>
          <w:szCs w:val="24"/>
          <w14:textFill>
            <w14:solidFill>
              <w14:schemeClr w14:val="tx1"/>
            </w14:solidFill>
          </w14:textFill>
        </w:rPr>
        <w:t>应承担其</w:t>
      </w:r>
      <w:r>
        <w:rPr>
          <w:rFonts w:hint="eastAsia" w:ascii="宋体" w:hAnsi="宋体" w:eastAsia="宋体" w:cs="宋体"/>
          <w:color w:val="000000" w:themeColor="text1"/>
          <w:sz w:val="24"/>
          <w:szCs w:val="24"/>
          <w:lang w:val="en-US"/>
          <w14:textFill>
            <w14:solidFill>
              <w14:schemeClr w14:val="tx1"/>
            </w14:solidFill>
          </w14:textFill>
        </w:rPr>
        <w:t>响应采购文件过程</w:t>
      </w:r>
      <w:r>
        <w:rPr>
          <w:rFonts w:hint="eastAsia" w:ascii="宋体" w:hAnsi="宋体" w:eastAsia="宋体" w:cs="宋体"/>
          <w:color w:val="000000" w:themeColor="text1"/>
          <w:sz w:val="24"/>
          <w:szCs w:val="24"/>
          <w14:textFill>
            <w14:solidFill>
              <w14:schemeClr w14:val="tx1"/>
            </w14:solidFill>
          </w14:textFill>
        </w:rPr>
        <w:t>所涉及的</w:t>
      </w:r>
      <w:r>
        <w:rPr>
          <w:rFonts w:hint="eastAsia" w:ascii="宋体" w:hAnsi="宋体" w:eastAsia="宋体" w:cs="宋体"/>
          <w:color w:val="000000" w:themeColor="text1"/>
          <w:sz w:val="24"/>
          <w:szCs w:val="24"/>
          <w:lang w:val="en-US"/>
          <w14:textFill>
            <w14:solidFill>
              <w14:schemeClr w14:val="tx1"/>
            </w14:solidFill>
          </w14:textFill>
        </w:rPr>
        <w:t>全部</w:t>
      </w:r>
      <w:r>
        <w:rPr>
          <w:rFonts w:hint="eastAsia" w:ascii="宋体" w:hAnsi="宋体" w:eastAsia="宋体" w:cs="宋体"/>
          <w:color w:val="000000" w:themeColor="text1"/>
          <w:sz w:val="24"/>
          <w:szCs w:val="24"/>
          <w14:textFill>
            <w14:solidFill>
              <w14:schemeClr w14:val="tx1"/>
            </w14:solidFill>
          </w14:textFill>
        </w:rPr>
        <w:t>费用。</w:t>
      </w:r>
    </w:p>
    <w:p w14:paraId="6D3C9B9A">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4.4 采购人不组织任何单位或个人踏勘项目现场，供应商可自行踏勘，相关责任、风险及费用均由供应商自行承担。</w:t>
      </w:r>
    </w:p>
    <w:p w14:paraId="605ADCD1">
      <w:pPr>
        <w:spacing w:before="0" w:after="0" w:line="560" w:lineRule="exact"/>
        <w:ind w:firstLine="480" w:firstLineChars="200"/>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4.5 本项目不进行报价。</w:t>
      </w:r>
    </w:p>
    <w:p w14:paraId="492A5908">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69" w:name="_Toc9338"/>
      <w:bookmarkStart w:id="70" w:name="_Toc20957"/>
      <w:r>
        <w:rPr>
          <w:rFonts w:hint="eastAsia" w:ascii="宋体" w:hAnsi="宋体" w:eastAsia="黑体" w:cs="宋体"/>
          <w:color w:val="000000" w:themeColor="text1"/>
          <w:sz w:val="28"/>
          <w:szCs w:val="28"/>
          <w:lang w:val="en-US"/>
          <w14:textFill>
            <w14:solidFill>
              <w14:schemeClr w14:val="tx1"/>
            </w14:solidFill>
          </w14:textFill>
        </w:rPr>
        <w:t>5.递交响应文件</w:t>
      </w:r>
      <w:bookmarkEnd w:id="69"/>
      <w:bookmarkEnd w:id="70"/>
    </w:p>
    <w:p w14:paraId="78A66BE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 xml:space="preserve">5.1 </w:t>
      </w:r>
      <w:r>
        <w:rPr>
          <w:rFonts w:hint="eastAsia" w:ascii="宋体" w:hAnsi="宋体" w:eastAsia="宋体" w:cs="宋体"/>
          <w:color w:val="000000" w:themeColor="text1"/>
          <w:sz w:val="24"/>
          <w:szCs w:val="24"/>
          <w14:textFill>
            <w14:solidFill>
              <w14:schemeClr w14:val="tx1"/>
            </w14:solidFill>
          </w14:textFill>
        </w:rPr>
        <w:t>响应文件须按要求</w:t>
      </w:r>
      <w:r>
        <w:rPr>
          <w:rFonts w:hint="eastAsia" w:ascii="宋体" w:hAnsi="宋体" w:eastAsia="宋体" w:cs="宋体"/>
          <w:color w:val="000000" w:themeColor="text1"/>
          <w:sz w:val="24"/>
          <w:szCs w:val="24"/>
          <w:lang w:val="en-US" w:eastAsia="zh-CN"/>
          <w14:textFill>
            <w14:solidFill>
              <w14:schemeClr w14:val="tx1"/>
            </w14:solidFill>
          </w14:textFill>
        </w:rPr>
        <w:t>递交</w:t>
      </w:r>
      <w:r>
        <w:rPr>
          <w:rFonts w:hint="eastAsia" w:ascii="宋体" w:hAnsi="宋体" w:eastAsia="宋体" w:cs="宋体"/>
          <w:color w:val="000000" w:themeColor="text1"/>
          <w:sz w:val="24"/>
          <w:szCs w:val="24"/>
          <w14:textFill>
            <w14:solidFill>
              <w14:schemeClr w14:val="tx1"/>
            </w14:solidFill>
          </w14:textFill>
        </w:rPr>
        <w:t>。</w:t>
      </w:r>
    </w:p>
    <w:p w14:paraId="23879C79">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1" w:name="_Toc4836"/>
      <w:bookmarkStart w:id="72" w:name="_Toc7588"/>
      <w:r>
        <w:rPr>
          <w:rFonts w:hint="eastAsia" w:ascii="宋体" w:hAnsi="宋体" w:eastAsia="黑体" w:cs="宋体"/>
          <w:color w:val="000000" w:themeColor="text1"/>
          <w:sz w:val="28"/>
          <w:szCs w:val="28"/>
          <w:lang w:val="en-US"/>
          <w14:textFill>
            <w14:solidFill>
              <w14:schemeClr w14:val="tx1"/>
            </w14:solidFill>
          </w14:textFill>
        </w:rPr>
        <w:t>6.响应保证金</w:t>
      </w:r>
      <w:bookmarkEnd w:id="71"/>
      <w:bookmarkEnd w:id="72"/>
    </w:p>
    <w:p w14:paraId="248A901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w:t>
      </w:r>
    </w:p>
    <w:p w14:paraId="72C7B7A5">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3" w:name="_Toc11047"/>
      <w:bookmarkStart w:id="74" w:name="_Toc10124"/>
      <w:r>
        <w:rPr>
          <w:rFonts w:hint="eastAsia" w:ascii="宋体" w:hAnsi="宋体" w:eastAsia="黑体" w:cs="宋体"/>
          <w:color w:val="000000" w:themeColor="text1"/>
          <w:sz w:val="28"/>
          <w:szCs w:val="28"/>
          <w:lang w:val="en-US"/>
          <w14:textFill>
            <w14:solidFill>
              <w14:schemeClr w14:val="tx1"/>
            </w14:solidFill>
          </w14:textFill>
        </w:rPr>
        <w:t>7.响应有效期</w:t>
      </w:r>
      <w:bookmarkEnd w:id="73"/>
      <w:bookmarkEnd w:id="74"/>
    </w:p>
    <w:p w14:paraId="72DD3298">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有效期为自采购截止时间起</w:t>
      </w:r>
      <w:r>
        <w:rPr>
          <w:rFonts w:hint="eastAsia" w:ascii="宋体" w:hAnsi="宋体" w:eastAsia="宋体" w:cs="宋体"/>
          <w:color w:val="000000" w:themeColor="text1"/>
          <w:sz w:val="24"/>
          <w:szCs w:val="24"/>
          <w:lang w:val="en-US"/>
          <w14:textFill>
            <w14:solidFill>
              <w14:schemeClr w14:val="tx1"/>
            </w14:solidFill>
          </w14:textFill>
        </w:rPr>
        <w:t>90</w:t>
      </w:r>
      <w:r>
        <w:rPr>
          <w:rFonts w:hint="eastAsia" w:ascii="宋体" w:hAnsi="宋体" w:eastAsia="宋体" w:cs="宋体"/>
          <w:color w:val="000000" w:themeColor="text1"/>
          <w:sz w:val="24"/>
          <w:szCs w:val="24"/>
          <w14:textFill>
            <w14:solidFill>
              <w14:schemeClr w14:val="tx1"/>
            </w14:solidFill>
          </w14:textFill>
        </w:rPr>
        <w:t>日历天（从响应截止之日算起）。</w:t>
      </w:r>
    </w:p>
    <w:p w14:paraId="2AEAE296">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75" w:name="bookmark30"/>
      <w:bookmarkEnd w:id="75"/>
      <w:bookmarkStart w:id="76" w:name="_Toc26822"/>
      <w:bookmarkStart w:id="77" w:name="_Toc25102"/>
      <w:r>
        <w:rPr>
          <w:rFonts w:hint="eastAsia" w:ascii="宋体" w:hAnsi="宋体" w:eastAsia="黑体" w:cs="宋体"/>
          <w:color w:val="000000" w:themeColor="text1"/>
          <w:sz w:val="28"/>
          <w:szCs w:val="28"/>
          <w:lang w:val="en-US"/>
          <w14:textFill>
            <w14:solidFill>
              <w14:schemeClr w14:val="tx1"/>
            </w14:solidFill>
          </w14:textFill>
        </w:rPr>
        <w:t>8.评审</w:t>
      </w:r>
      <w:bookmarkEnd w:id="76"/>
      <w:bookmarkEnd w:id="77"/>
    </w:p>
    <w:p w14:paraId="10036797">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8.1评审小组</w:t>
      </w:r>
    </w:p>
    <w:p w14:paraId="6DA9D030">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.1.1</w:t>
      </w:r>
      <w:bookmarkStart w:id="78" w:name="OLE_LINK53"/>
      <w:bookmarkStart w:id="79" w:name="OLE_LINK54"/>
      <w:r>
        <w:rPr>
          <w:rFonts w:ascii="宋体" w:hAnsi="宋体" w:eastAsia="宋体" w:cs="宋体"/>
          <w:color w:val="000000" w:themeColor="text1"/>
          <w:sz w:val="24"/>
          <w:szCs w:val="24"/>
          <w14:textFill>
            <w14:solidFill>
              <w14:schemeClr w14:val="tx1"/>
            </w14:solidFill>
          </w14:textFill>
        </w:rPr>
        <w:t>评审由采购人组建的评审小组负责，评审小组由</w:t>
      </w:r>
      <w:r>
        <w:rPr>
          <w:rFonts w:hint="eastAsia" w:ascii="宋体" w:hAnsi="宋体" w:eastAsia="宋体" w:cs="宋体"/>
          <w:color w:val="000000" w:themeColor="text1"/>
          <w:sz w:val="24"/>
          <w:szCs w:val="24"/>
          <w14:textFill>
            <w14:solidFill>
              <w14:schemeClr w14:val="tx1"/>
            </w14:solidFill>
          </w14:textFill>
        </w:rPr>
        <w:t>5人以上的单数组成</w:t>
      </w:r>
      <w:r>
        <w:rPr>
          <w:rFonts w:ascii="宋体" w:hAnsi="宋体" w:eastAsia="宋体" w:cs="宋体"/>
          <w:color w:val="000000" w:themeColor="text1"/>
          <w:sz w:val="24"/>
          <w:szCs w:val="24"/>
          <w14:textFill>
            <w14:solidFill>
              <w14:schemeClr w14:val="tx1"/>
            </w14:solidFill>
          </w14:textFill>
        </w:rPr>
        <w:t>。</w:t>
      </w:r>
      <w:bookmarkEnd w:id="78"/>
      <w:bookmarkEnd w:id="79"/>
    </w:p>
    <w:p w14:paraId="26A4B47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.1.2评审小组成员有下列情形之一的，应当回避：</w:t>
      </w:r>
    </w:p>
    <w:p w14:paraId="17AB991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（1）供应商主要负责人或供应商主要负责人的近亲属；</w:t>
      </w:r>
    </w:p>
    <w:p w14:paraId="2D1CBDC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（2）与供应商有经济利益关系或其他利害关系，可能影响公正评审的。</w:t>
      </w:r>
    </w:p>
    <w:p w14:paraId="42A86A02">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.1.3评审小组组建后，评审小组成员共同推选或由采购人指定评审小组组长，评审小组组长负责组织评审工作。</w:t>
      </w:r>
    </w:p>
    <w:p w14:paraId="51F7A0D9">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w:t>
      </w:r>
      <w:r>
        <w:rPr>
          <w:rFonts w:ascii="宋体" w:hAnsi="宋体" w:eastAsia="宋体" w:cs="宋体"/>
          <w:color w:val="000000" w:themeColor="text1"/>
          <w:sz w:val="24"/>
          <w:szCs w:val="24"/>
          <w14:textFill>
            <w14:solidFill>
              <w14:schemeClr w14:val="tx1"/>
            </w14:solidFill>
          </w14:textFill>
        </w:rPr>
        <w:t>.1.4在评审过程中，评审小组成员对需要共同认定的事项存在争议的，将按照少数服从多数的原则作出结论。持不同意见的评审小组成员应当在评审报告上签署不同意见及理由，否则视为同意评审报告。</w:t>
      </w:r>
    </w:p>
    <w:p w14:paraId="23E281AC">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8.2评审</w:t>
      </w:r>
    </w:p>
    <w:p w14:paraId="439558F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8.2.1采购人将于询比采购文件规定的报价截止时间后自行组织评审，</w:t>
      </w:r>
      <w:r>
        <w:rPr>
          <w:rFonts w:hint="eastAsia" w:asciiTheme="minorEastAsia" w:hAnsiTheme="minorEastAsia" w:cstheme="minorEastAsia"/>
          <w:color w:val="000000" w:themeColor="text1"/>
          <w:sz w:val="24"/>
          <w:szCs w:val="24"/>
          <w:lang w:val="en-US"/>
          <w14:textFill>
            <w14:solidFill>
              <w14:schemeClr w14:val="tx1"/>
            </w14:solidFill>
          </w14:textFill>
        </w:rPr>
        <w:t>供应商</w:t>
      </w:r>
      <w:r>
        <w:rPr>
          <w:rFonts w:hint="eastAsia" w:ascii="宋体" w:hAnsi="宋体" w:eastAsia="宋体" w:cs="宋体"/>
          <w:color w:val="000000" w:themeColor="text1"/>
          <w:sz w:val="24"/>
          <w:szCs w:val="24"/>
          <w14:textFill>
            <w14:solidFill>
              <w14:schemeClr w14:val="tx1"/>
            </w14:solidFill>
          </w14:textFill>
        </w:rPr>
        <w:t>无需到场。</w:t>
      </w:r>
    </w:p>
    <w:p w14:paraId="5383898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8.2.2</w:t>
      </w:r>
      <w:r>
        <w:rPr>
          <w:rFonts w:hint="eastAsia" w:ascii="宋体" w:hAnsi="宋体" w:eastAsia="宋体" w:cs="宋体"/>
          <w:color w:val="000000" w:themeColor="text1"/>
          <w:sz w:val="24"/>
          <w:szCs w:val="24"/>
          <w14:textFill>
            <w14:solidFill>
              <w14:schemeClr w14:val="tx1"/>
            </w14:solidFill>
          </w14:textFill>
        </w:rPr>
        <w:t>出现下列情形之一的</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文件，经评</w:t>
      </w:r>
      <w:r>
        <w:rPr>
          <w:rFonts w:hint="eastAsia" w:ascii="宋体" w:hAnsi="宋体" w:eastAsia="宋体" w:cs="宋体"/>
          <w:color w:val="000000" w:themeColor="text1"/>
          <w:sz w:val="24"/>
          <w:szCs w:val="24"/>
          <w:lang w:val="en-US"/>
          <w14:textFill>
            <w14:solidFill>
              <w14:schemeClr w14:val="tx1"/>
            </w14:solidFill>
          </w14:textFill>
        </w:rPr>
        <w:t>审</w:t>
      </w:r>
      <w:r>
        <w:rPr>
          <w:rFonts w:hint="eastAsia" w:ascii="宋体" w:hAnsi="宋体" w:eastAsia="宋体" w:cs="宋体"/>
          <w:color w:val="000000" w:themeColor="text1"/>
          <w:sz w:val="24"/>
          <w:szCs w:val="24"/>
          <w14:textFill>
            <w14:solidFill>
              <w14:schemeClr w14:val="tx1"/>
            </w14:solidFill>
          </w14:textFill>
        </w:rPr>
        <w:t>小组评审确认后作废处理：</w:t>
      </w:r>
    </w:p>
    <w:p w14:paraId="78409D11">
      <w:pPr>
        <w:spacing w:before="0" w:after="0" w:line="560" w:lineRule="exact"/>
        <w:ind w:firstLine="480" w:firstLineChars="200"/>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lang w:val="zh-CN"/>
          <w14:textFill>
            <w14:solidFill>
              <w14:schemeClr w14:val="tx1"/>
            </w14:solidFill>
          </w14:textFill>
        </w:rPr>
        <w:t>逾期未</w:t>
      </w:r>
      <w:r>
        <w:rPr>
          <w:rFonts w:hint="eastAsia" w:ascii="宋体" w:hAnsi="宋体" w:eastAsia="宋体" w:cs="宋体"/>
          <w:color w:val="000000" w:themeColor="text1"/>
          <w:sz w:val="24"/>
          <w:szCs w:val="24"/>
          <w:lang w:val="en-US" w:eastAsia="zh-CN"/>
          <w14:textFill>
            <w14:solidFill>
              <w14:schemeClr w14:val="tx1"/>
            </w14:solidFill>
          </w14:textFill>
        </w:rPr>
        <w:t>递交</w:t>
      </w:r>
      <w:r>
        <w:rPr>
          <w:rFonts w:hint="eastAsia" w:ascii="宋体" w:hAnsi="宋体" w:eastAsia="宋体" w:cs="宋体"/>
          <w:color w:val="000000" w:themeColor="text1"/>
          <w:sz w:val="24"/>
          <w:szCs w:val="24"/>
          <w:lang w:val="zh-CN"/>
          <w14:textFill>
            <w14:solidFill>
              <w14:schemeClr w14:val="tx1"/>
            </w14:solidFill>
          </w14:textFill>
        </w:rPr>
        <w:t>的响应文件；</w:t>
      </w:r>
    </w:p>
    <w:p w14:paraId="7FF3FE91">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响应函</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响应承诺、</w:t>
      </w:r>
      <w:r>
        <w:rPr>
          <w:rFonts w:hint="eastAsia" w:ascii="宋体" w:hAnsi="宋体" w:eastAsia="宋体" w:cs="宋体"/>
          <w:color w:val="000000" w:themeColor="text1"/>
          <w:sz w:val="24"/>
          <w:szCs w:val="24"/>
          <w14:textFill>
            <w14:solidFill>
              <w14:schemeClr w14:val="tx1"/>
            </w14:solidFill>
          </w14:textFill>
        </w:rPr>
        <w:t>报价表未加盖单位公章，</w:t>
      </w:r>
      <w:r>
        <w:rPr>
          <w:rFonts w:hint="eastAsia" w:ascii="宋体" w:hAnsi="宋体" w:eastAsia="宋体" w:cs="宋体"/>
          <w:color w:val="000000" w:themeColor="text1"/>
          <w:sz w:val="24"/>
          <w:szCs w:val="24"/>
          <w:lang w:val="en-US"/>
          <w14:textFill>
            <w14:solidFill>
              <w14:schemeClr w14:val="tx1"/>
            </w14:solidFill>
          </w14:textFill>
        </w:rPr>
        <w:t>且</w:t>
      </w:r>
      <w:r>
        <w:rPr>
          <w:rFonts w:hint="eastAsia" w:ascii="宋体" w:hAnsi="宋体" w:eastAsia="宋体" w:cs="宋体"/>
          <w:color w:val="000000" w:themeColor="text1"/>
          <w:sz w:val="24"/>
          <w:szCs w:val="24"/>
          <w14:textFill>
            <w14:solidFill>
              <w14:schemeClr w14:val="tx1"/>
            </w14:solidFill>
          </w14:textFill>
        </w:rPr>
        <w:t>未经单位负责人（或其授权代理人）签字/盖章；或虽有代理人签字但未提供单位负责人出具的授权委托书；</w:t>
      </w:r>
    </w:p>
    <w:p w14:paraId="4E7A0D17">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文件未按询比采购文件规定的格式填写，内容缺失，或关键内容字迹模糊、无法辨认；</w:t>
      </w:r>
    </w:p>
    <w:p w14:paraId="3B55147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）提交两份或多份内容不同的</w:t>
      </w:r>
      <w:r>
        <w:rPr>
          <w:rFonts w:hint="eastAsia" w:ascii="宋体" w:hAnsi="宋体" w:eastAsia="宋体" w:cs="宋体"/>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文件，或同一份报价文件中对同一项目存在两个或多个报价，且未声明最终有效报价；</w:t>
      </w:r>
    </w:p>
    <w:p w14:paraId="49FF867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）存在串通报价、行贿谋取</w:t>
      </w:r>
      <w:r>
        <w:rPr>
          <w:rFonts w:hint="eastAsia" w:ascii="宋体" w:hAnsi="宋体" w:eastAsia="宋体" w:cs="宋体"/>
          <w:color w:val="000000" w:themeColor="text1"/>
          <w:sz w:val="24"/>
          <w:szCs w:val="24"/>
          <w:lang w:val="en-US"/>
          <w14:textFill>
            <w14:solidFill>
              <w14:schemeClr w14:val="tx1"/>
            </w14:solidFill>
          </w14:textFill>
        </w:rPr>
        <w:t>成交资格</w:t>
      </w:r>
      <w:r>
        <w:rPr>
          <w:rFonts w:hint="eastAsia" w:ascii="宋体" w:hAnsi="宋体" w:eastAsia="宋体" w:cs="宋体"/>
          <w:color w:val="000000" w:themeColor="text1"/>
          <w:sz w:val="24"/>
          <w:szCs w:val="24"/>
          <w14:textFill>
            <w14:solidFill>
              <w14:schemeClr w14:val="tx1"/>
            </w14:solidFill>
          </w14:textFill>
        </w:rPr>
        <w:t>、以他人名义报价或其他弄虚作假行为；</w:t>
      </w:r>
    </w:p>
    <w:p w14:paraId="6AD5ECD3">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）评</w:t>
      </w:r>
      <w:r>
        <w:rPr>
          <w:rFonts w:hint="eastAsia" w:ascii="宋体" w:hAnsi="宋体" w:eastAsia="宋体" w:cs="宋体"/>
          <w:color w:val="000000" w:themeColor="text1"/>
          <w:sz w:val="24"/>
          <w:szCs w:val="24"/>
          <w:lang w:val="en-US"/>
          <w14:textFill>
            <w14:solidFill>
              <w14:schemeClr w14:val="tx1"/>
            </w14:solidFill>
          </w14:textFill>
        </w:rPr>
        <w:t>审</w:t>
      </w:r>
      <w:r>
        <w:rPr>
          <w:rFonts w:hint="eastAsia" w:ascii="宋体" w:hAnsi="宋体" w:eastAsia="宋体" w:cs="宋体"/>
          <w:color w:val="000000" w:themeColor="text1"/>
          <w:sz w:val="24"/>
          <w:szCs w:val="24"/>
          <w14:textFill>
            <w14:solidFill>
              <w14:schemeClr w14:val="tx1"/>
            </w14:solidFill>
          </w14:textFill>
        </w:rPr>
        <w:t>小组一致认定存在其他严重违反询比采购文件实质性要求的情形。</w:t>
      </w:r>
    </w:p>
    <w:p w14:paraId="2BEB4EF1">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0" w:name="_Toc18914"/>
      <w:bookmarkStart w:id="81" w:name="_Toc2566"/>
      <w:r>
        <w:rPr>
          <w:rFonts w:hint="eastAsia" w:ascii="宋体" w:hAnsi="宋体" w:eastAsia="黑体" w:cs="宋体"/>
          <w:color w:val="000000" w:themeColor="text1"/>
          <w:sz w:val="28"/>
          <w:szCs w:val="28"/>
          <w:lang w:val="en-US"/>
          <w14:textFill>
            <w14:solidFill>
              <w14:schemeClr w14:val="tx1"/>
            </w14:solidFill>
          </w14:textFill>
        </w:rPr>
        <w:t>9.确定成交人</w:t>
      </w:r>
      <w:bookmarkEnd w:id="80"/>
      <w:bookmarkEnd w:id="81"/>
    </w:p>
    <w:p w14:paraId="7D4049CA">
      <w:pPr>
        <w:spacing w:before="0" w:after="0"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9.1</w:t>
      </w:r>
      <w:r>
        <w:rPr>
          <w:rFonts w:hint="eastAsia" w:ascii="宋体" w:hAnsi="宋体" w:eastAsia="宋体" w:cs="宋体"/>
          <w:color w:val="000000" w:themeColor="text1"/>
          <w:sz w:val="24"/>
          <w:szCs w:val="24"/>
          <w14:textFill>
            <w14:solidFill>
              <w14:schemeClr w14:val="tx1"/>
            </w14:solidFill>
          </w14:textFill>
        </w:rPr>
        <w:t xml:space="preserve"> </w:t>
      </w:r>
      <w:bookmarkStart w:id="82" w:name="OLE_LINK37"/>
      <w:bookmarkStart w:id="83" w:name="OLE_LINK38"/>
      <w:r>
        <w:rPr>
          <w:rFonts w:hint="eastAsia" w:asciiTheme="minorEastAsia" w:hAnsiTheme="minorEastAsia" w:cstheme="minorEastAsia"/>
          <w:color w:val="000000" w:themeColor="text1"/>
          <w:sz w:val="24"/>
          <w:szCs w:val="24"/>
          <w:lang w:val="en-US"/>
          <w14:textFill>
            <w14:solidFill>
              <w14:schemeClr w14:val="tx1"/>
            </w14:solidFill>
          </w14:textFill>
        </w:rPr>
        <w:t>评审小组将根据评审办法，推荐成交候选人。</w:t>
      </w:r>
    </w:p>
    <w:p w14:paraId="265BCD36">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9.2</w:t>
      </w:r>
      <w:r>
        <w:rPr>
          <w:rFonts w:asciiTheme="minorEastAsia" w:hAnsiTheme="minorEastAsia" w:cstheme="minorEastAsia"/>
          <w:color w:val="000000" w:themeColor="text1"/>
          <w:sz w:val="24"/>
          <w:szCs w:val="24"/>
          <w14:textFill>
            <w14:solidFill>
              <w14:schemeClr w14:val="tx1"/>
            </w14:solidFill>
          </w14:textFill>
        </w:rPr>
        <w:t>采购人可对候选成交人的相关证明材料原件进行核验或组织现场考察，以确认候选成交人的生产经营、财务等实际状况与响应文件是否一致及是否存在其他可能影响供应商履约能力的情况。核查结果将作为采购人选择确定预成交人的依据之一。</w:t>
      </w:r>
    </w:p>
    <w:bookmarkEnd w:id="82"/>
    <w:bookmarkEnd w:id="83"/>
    <w:p w14:paraId="2ADC49CA">
      <w:pPr>
        <w:spacing w:before="0" w:after="0" w:line="560" w:lineRule="exact"/>
        <w:ind w:firstLine="480" w:firstLineChars="200"/>
        <w:outlineLvl w:val="1"/>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9.3</w:t>
      </w:r>
      <w:r>
        <w:rPr>
          <w:rFonts w:asciiTheme="minorEastAsia" w:hAnsiTheme="minorEastAsia" w:cstheme="minorEastAsia"/>
          <w:color w:val="000000" w:themeColor="text1"/>
          <w:sz w:val="24"/>
          <w:szCs w:val="24"/>
          <w14:textFill>
            <w14:solidFill>
              <w14:schemeClr w14:val="tx1"/>
            </w14:solidFill>
          </w14:textFill>
        </w:rPr>
        <w:t>根据评</w:t>
      </w:r>
      <w:r>
        <w:rPr>
          <w:rFonts w:hint="eastAsia" w:asciiTheme="minorEastAsia" w:hAnsiTheme="minorEastAsia" w:cstheme="minorEastAsia"/>
          <w:color w:val="000000" w:themeColor="text1"/>
          <w:sz w:val="24"/>
          <w:szCs w:val="24"/>
          <w14:textFill>
            <w14:solidFill>
              <w14:schemeClr w14:val="tx1"/>
            </w14:solidFill>
          </w14:textFill>
        </w:rPr>
        <w:t>审</w:t>
      </w:r>
      <w:r>
        <w:rPr>
          <w:rFonts w:asciiTheme="minorEastAsia" w:hAnsiTheme="minorEastAsia" w:cstheme="minorEastAsia"/>
          <w:color w:val="000000" w:themeColor="text1"/>
          <w:sz w:val="24"/>
          <w:szCs w:val="24"/>
          <w14:textFill>
            <w14:solidFill>
              <w14:schemeClr w14:val="tx1"/>
            </w14:solidFill>
          </w14:textFill>
        </w:rPr>
        <w:t>小组推荐的成交候选人名单，采购人自主确定成交人。但采购人发现供应商在采购过</w:t>
      </w:r>
      <w:r>
        <w:rPr>
          <w:rFonts w:hint="eastAsia" w:asciiTheme="minorEastAsia" w:hAnsiTheme="minorEastAsia" w:cstheme="minorEastAsia"/>
          <w:color w:val="000000" w:themeColor="text1"/>
          <w:sz w:val="24"/>
          <w:szCs w:val="24"/>
          <w14:textFill>
            <w14:solidFill>
              <w14:schemeClr w14:val="tx1"/>
            </w14:solidFill>
          </w14:textFill>
        </w:rPr>
        <w:t>程中</w:t>
      </w:r>
      <w:r>
        <w:rPr>
          <w:rFonts w:asciiTheme="minorEastAsia" w:hAnsiTheme="minorEastAsia" w:cstheme="minorEastAsia"/>
          <w:color w:val="000000" w:themeColor="text1"/>
          <w:sz w:val="24"/>
          <w:szCs w:val="24"/>
          <w14:textFill>
            <w14:solidFill>
              <w14:schemeClr w14:val="tx1"/>
            </w14:solidFill>
          </w14:textFill>
        </w:rPr>
        <w:t>有弄虚作假行为、虚报资料情况，一经查实，立即取消其成交人资格，已签订合同的，将无条件立即终止合同，采购人将依次确定其他成交候选人为成交人或重新采购。</w:t>
      </w:r>
    </w:p>
    <w:p w14:paraId="6007948F">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asciiTheme="minorEastAsia" w:hAnsiTheme="minorEastAsia" w:cstheme="minorEastAsia"/>
          <w:color w:val="000000" w:themeColor="text1"/>
          <w:sz w:val="24"/>
          <w:szCs w:val="24"/>
          <w14:textFill>
            <w14:solidFill>
              <w14:schemeClr w14:val="tx1"/>
            </w14:solidFill>
          </w14:textFill>
        </w:rPr>
        <w:t>若成交人放弃</w:t>
      </w:r>
      <w:r>
        <w:rPr>
          <w:rFonts w:hint="eastAsia" w:asciiTheme="minorEastAsia" w:hAnsiTheme="minorEastAsia" w:cstheme="minorEastAsia"/>
          <w:color w:val="000000" w:themeColor="text1"/>
          <w:sz w:val="24"/>
          <w:szCs w:val="24"/>
          <w14:textFill>
            <w14:solidFill>
              <w14:schemeClr w14:val="tx1"/>
            </w14:solidFill>
          </w14:textFill>
        </w:rPr>
        <w:t>被选定资格</w:t>
      </w:r>
      <w:r>
        <w:rPr>
          <w:rFonts w:asciiTheme="minorEastAsia" w:hAnsiTheme="minorEastAsia" w:cstheme="minorEastAsia"/>
          <w:color w:val="000000" w:themeColor="text1"/>
          <w:sz w:val="24"/>
          <w:szCs w:val="24"/>
          <w14:textFill>
            <w14:solidFill>
              <w14:schemeClr w14:val="tx1"/>
            </w14:solidFill>
          </w14:textFill>
        </w:rPr>
        <w:t>、因不可抗力不能履行合同、不按照</w:t>
      </w:r>
      <w:r>
        <w:rPr>
          <w:rFonts w:hint="eastAsia" w:asciiTheme="minorEastAsia" w:hAnsiTheme="minorEastAsia" w:cstheme="minorEastAsia"/>
          <w:color w:val="000000" w:themeColor="text1"/>
          <w:sz w:val="24"/>
          <w:szCs w:val="24"/>
          <w14:textFill>
            <w14:solidFill>
              <w14:schemeClr w14:val="tx1"/>
            </w14:solidFill>
          </w14:textFill>
        </w:rPr>
        <w:t>响应</w:t>
      </w:r>
      <w:r>
        <w:rPr>
          <w:rFonts w:asciiTheme="minorEastAsia" w:hAnsiTheme="minorEastAsia" w:cstheme="minorEastAsia"/>
          <w:color w:val="000000" w:themeColor="text1"/>
          <w:sz w:val="24"/>
          <w:szCs w:val="24"/>
          <w14:textFill>
            <w14:solidFill>
              <w14:schemeClr w14:val="tx1"/>
            </w14:solidFill>
          </w14:textFill>
        </w:rPr>
        <w:t>文件要求提交履约保证金，或者被查实存在影响</w:t>
      </w:r>
      <w:r>
        <w:rPr>
          <w:rFonts w:hint="eastAsia" w:asciiTheme="minorEastAsia" w:hAnsiTheme="minorEastAsia" w:cstheme="minorEastAsia"/>
          <w:color w:val="000000" w:themeColor="text1"/>
          <w:sz w:val="24"/>
          <w:szCs w:val="24"/>
          <w14:textFill>
            <w14:solidFill>
              <w14:schemeClr w14:val="tx1"/>
            </w14:solidFill>
          </w14:textFill>
        </w:rPr>
        <w:t>成交</w:t>
      </w:r>
      <w:r>
        <w:rPr>
          <w:rFonts w:asciiTheme="minorEastAsia" w:hAnsiTheme="minorEastAsia" w:cstheme="minorEastAsia"/>
          <w:color w:val="000000" w:themeColor="text1"/>
          <w:sz w:val="24"/>
          <w:szCs w:val="24"/>
          <w14:textFill>
            <w14:solidFill>
              <w14:schemeClr w14:val="tx1"/>
            </w14:solidFill>
          </w14:textFill>
        </w:rPr>
        <w:t>结果的违法行为等情形，不符合</w:t>
      </w:r>
      <w:r>
        <w:rPr>
          <w:rFonts w:hint="eastAsia" w:asciiTheme="minorEastAsia" w:hAnsiTheme="minorEastAsia" w:cstheme="minorEastAsia"/>
          <w:color w:val="000000" w:themeColor="text1"/>
          <w:sz w:val="24"/>
          <w:szCs w:val="24"/>
          <w14:textFill>
            <w14:solidFill>
              <w14:schemeClr w14:val="tx1"/>
            </w14:solidFill>
          </w14:textFill>
        </w:rPr>
        <w:t>成交</w:t>
      </w:r>
      <w:r>
        <w:rPr>
          <w:rFonts w:asciiTheme="minorEastAsia" w:hAnsiTheme="minorEastAsia" w:cstheme="minorEastAsia"/>
          <w:color w:val="000000" w:themeColor="text1"/>
          <w:sz w:val="24"/>
          <w:szCs w:val="24"/>
          <w14:textFill>
            <w14:solidFill>
              <w14:schemeClr w14:val="tx1"/>
            </w14:solidFill>
          </w14:textFill>
        </w:rPr>
        <w:t>条件的，影响到日常保供的，采购人可以重新采购或依法递补其他成交候选人。</w:t>
      </w:r>
    </w:p>
    <w:p w14:paraId="1DDB2B69">
      <w:pPr>
        <w:spacing w:before="0" w:after="0" w:line="560" w:lineRule="exact"/>
        <w:ind w:firstLine="480" w:firstLineChars="200"/>
        <w:rPr>
          <w:rFonts w:hint="eastAsia" w:asciiTheme="minorEastAsia" w:hAnsiTheme="minorEastAsia" w:cstheme="minorEastAsia"/>
          <w:b/>
          <w:bCs/>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对未选中的响应单位，采购人无义务进行任何解释。</w:t>
      </w:r>
      <w:r>
        <w:rPr>
          <w:rFonts w:asciiTheme="minorEastAsia" w:hAnsiTheme="minorEastAsia" w:cstheme="minorEastAsia"/>
          <w:b/>
          <w:bCs/>
          <w:color w:val="000000" w:themeColor="text1"/>
          <w:sz w:val="24"/>
          <w:szCs w:val="24"/>
          <w14:textFill>
            <w14:solidFill>
              <w14:schemeClr w14:val="tx1"/>
            </w14:solidFill>
          </w14:textFill>
        </w:rPr>
        <w:t>若有效供应商数量</w:t>
      </w:r>
      <w:r>
        <w:rPr>
          <w:rFonts w:hint="eastAsia" w:asciiTheme="minorEastAsia" w:hAnsiTheme="minorEastAsia" w:cstheme="minorEastAsia"/>
          <w:b/>
          <w:bCs/>
          <w:color w:val="000000" w:themeColor="text1"/>
          <w:sz w:val="24"/>
          <w:szCs w:val="24"/>
          <w14:textFill>
            <w14:solidFill>
              <w14:schemeClr w14:val="tx1"/>
            </w14:solidFill>
          </w14:textFill>
        </w:rPr>
        <w:t>少于响应</w:t>
      </w:r>
      <w:r>
        <w:rPr>
          <w:rFonts w:asciiTheme="minorEastAsia" w:hAnsiTheme="minorEastAsia" w:cstheme="minorEastAsia"/>
          <w:b/>
          <w:bCs/>
          <w:color w:val="000000" w:themeColor="text1"/>
          <w:sz w:val="24"/>
          <w:szCs w:val="24"/>
          <w14:textFill>
            <w14:solidFill>
              <w14:schemeClr w14:val="tx1"/>
            </w14:solidFill>
          </w14:textFill>
        </w:rPr>
        <w:t>文件规定的最低数量时，</w:t>
      </w:r>
      <w:r>
        <w:rPr>
          <w:rFonts w:hint="eastAsia" w:asciiTheme="minorEastAsia" w:hAnsiTheme="minorEastAsia" w:cstheme="minorEastAsia"/>
          <w:b/>
          <w:bCs/>
          <w:color w:val="000000" w:themeColor="text1"/>
          <w:sz w:val="24"/>
          <w:szCs w:val="24"/>
          <w14:textFill>
            <w14:solidFill>
              <w14:schemeClr w14:val="tx1"/>
            </w14:solidFill>
          </w14:textFill>
        </w:rPr>
        <w:t>本次采购终止</w:t>
      </w:r>
      <w:r>
        <w:rPr>
          <w:rFonts w:asciiTheme="minorEastAsia" w:hAnsiTheme="minorEastAsia" w:cstheme="minorEastAsia"/>
          <w:b/>
          <w:bCs/>
          <w:color w:val="000000" w:themeColor="text1"/>
          <w:sz w:val="24"/>
          <w:szCs w:val="24"/>
          <w14:textFill>
            <w14:solidFill>
              <w14:schemeClr w14:val="tx1"/>
            </w14:solidFill>
          </w14:textFill>
        </w:rPr>
        <w:t>。</w:t>
      </w:r>
    </w:p>
    <w:p w14:paraId="7C1D1F7A">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4" w:name="_Toc13145"/>
      <w:bookmarkStart w:id="85" w:name="_Toc2261"/>
      <w:r>
        <w:rPr>
          <w:rFonts w:hint="eastAsia" w:ascii="宋体" w:hAnsi="宋体" w:eastAsia="黑体" w:cs="宋体"/>
          <w:color w:val="000000" w:themeColor="text1"/>
          <w:sz w:val="28"/>
          <w:szCs w:val="28"/>
          <w:lang w:val="en-US"/>
          <w14:textFill>
            <w14:solidFill>
              <w14:schemeClr w14:val="tx1"/>
            </w14:solidFill>
          </w14:textFill>
        </w:rPr>
        <w:t>10.成交通知</w:t>
      </w:r>
      <w:bookmarkEnd w:id="84"/>
      <w:bookmarkEnd w:id="85"/>
    </w:p>
    <w:p w14:paraId="044D7E57">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在原采购公告发布媒介上发布成交公示，公示期不少于3日；公示期满后，随即发布成交通知书。</w:t>
      </w:r>
    </w:p>
    <w:p w14:paraId="2BF47C30">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6" w:name="bookmark32"/>
      <w:bookmarkEnd w:id="86"/>
      <w:bookmarkStart w:id="87" w:name="_Toc29420"/>
      <w:bookmarkStart w:id="88" w:name="_Toc11407"/>
      <w:r>
        <w:rPr>
          <w:rFonts w:hint="eastAsia" w:ascii="宋体" w:hAnsi="宋体" w:eastAsia="黑体" w:cs="宋体"/>
          <w:color w:val="000000" w:themeColor="text1"/>
          <w:sz w:val="28"/>
          <w:szCs w:val="28"/>
          <w:lang w:val="en-US"/>
          <w14:textFill>
            <w14:solidFill>
              <w14:schemeClr w14:val="tx1"/>
            </w14:solidFill>
          </w14:textFill>
        </w:rPr>
        <w:t>11.履约保证金</w:t>
      </w:r>
      <w:bookmarkEnd w:id="87"/>
      <w:bookmarkEnd w:id="88"/>
    </w:p>
    <w:p w14:paraId="5D4D1A32">
      <w:pPr>
        <w:spacing w:before="0" w:after="0" w:line="560" w:lineRule="exact"/>
        <w:ind w:firstLine="480" w:firstLineChars="200"/>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成交入库单位在承揽具体项目时，结合项目情况，按约定缴纳履约保证金。如成交人不能按</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宋体" w:hAnsi="宋体" w:eastAsia="宋体" w:cs="宋体"/>
          <w:color w:val="000000" w:themeColor="text1"/>
          <w:sz w:val="24"/>
          <w:szCs w:val="24"/>
          <w:lang w:val="en-US"/>
          <w14:textFill>
            <w14:solidFill>
              <w14:schemeClr w14:val="tx1"/>
            </w14:solidFill>
          </w14:textFill>
        </w:rPr>
        <w:t>文件所承诺的人员、装备进行工程审计服务，项目委托单位有权随时单方终止合同，并没收履约保证金。</w:t>
      </w:r>
    </w:p>
    <w:p w14:paraId="71F2EB6B">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89" w:name="_Toc19128"/>
      <w:bookmarkStart w:id="90" w:name="_Toc7492"/>
      <w:r>
        <w:rPr>
          <w:rFonts w:hint="eastAsia" w:ascii="宋体" w:hAnsi="宋体" w:eastAsia="黑体" w:cs="宋体"/>
          <w:color w:val="000000" w:themeColor="text1"/>
          <w:sz w:val="28"/>
          <w:szCs w:val="28"/>
          <w:lang w:val="en-US"/>
          <w14:textFill>
            <w14:solidFill>
              <w14:schemeClr w14:val="tx1"/>
            </w14:solidFill>
          </w14:textFill>
        </w:rPr>
        <w:t>12.签订合同</w:t>
      </w:r>
      <w:bookmarkEnd w:id="89"/>
      <w:bookmarkEnd w:id="90"/>
    </w:p>
    <w:p w14:paraId="0F3E605C">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成交人在收到项目委托安排后的30天内持成交通知书与项目委托单位签订合同。</w:t>
      </w:r>
    </w:p>
    <w:p w14:paraId="67035FE5">
      <w:pPr>
        <w:spacing w:before="0" w:after="0" w:line="560" w:lineRule="exact"/>
        <w:rPr>
          <w:rFonts w:hint="eastAsia" w:ascii="宋体" w:hAnsi="宋体" w:eastAsia="黑体" w:cs="宋体"/>
          <w:color w:val="000000" w:themeColor="text1"/>
          <w:sz w:val="28"/>
          <w:szCs w:val="28"/>
          <w:lang w:val="en-US"/>
          <w14:textFill>
            <w14:solidFill>
              <w14:schemeClr w14:val="tx1"/>
            </w14:solidFill>
          </w14:textFill>
        </w:rPr>
      </w:pPr>
      <w:r>
        <w:rPr>
          <w:rFonts w:hint="eastAsia" w:ascii="宋体" w:hAnsi="宋体" w:eastAsia="黑体" w:cs="宋体"/>
          <w:color w:val="000000" w:themeColor="text1"/>
          <w:sz w:val="28"/>
          <w:szCs w:val="28"/>
          <w:lang w:val="en-US"/>
          <w14:textFill>
            <w14:solidFill>
              <w14:schemeClr w14:val="tx1"/>
            </w14:solidFill>
          </w14:textFill>
        </w:rPr>
        <w:t>13.异议</w:t>
      </w:r>
    </w:p>
    <w:p w14:paraId="0782B00F">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供应商或者其他利害关系人可以对预成交结果提出异议。异议应在预成交结果公示</w:t>
      </w:r>
    </w:p>
    <w:p w14:paraId="3BA8D716">
      <w:pPr>
        <w:spacing w:before="0" w:after="0" w:line="560" w:lineRule="exact"/>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期间</w:t>
      </w:r>
      <w:r>
        <w:rPr>
          <w:rFonts w:hint="eastAsia" w:ascii="宋体" w:hAnsi="宋体" w:eastAsia="宋体" w:cs="宋体"/>
          <w:color w:val="000000" w:themeColor="text1"/>
          <w:sz w:val="24"/>
          <w:szCs w:val="24"/>
          <w:lang w:val="en-US"/>
          <w14:textFill>
            <w14:solidFill>
              <w14:schemeClr w14:val="tx1"/>
            </w14:solidFill>
          </w14:textFill>
        </w:rPr>
        <w:t>向采购人提出</w:t>
      </w:r>
      <w:r>
        <w:rPr>
          <w:rFonts w:ascii="宋体" w:hAnsi="宋体" w:eastAsia="宋体" w:cs="宋体"/>
          <w:color w:val="000000" w:themeColor="text1"/>
          <w:sz w:val="24"/>
          <w:szCs w:val="24"/>
          <w14:textFill>
            <w14:solidFill>
              <w14:schemeClr w14:val="tx1"/>
            </w14:solidFill>
          </w14:textFill>
        </w:rPr>
        <w:t>，并递交异议函和必要的证明材料。异议函包括但不限于下列内容：</w:t>
      </w:r>
    </w:p>
    <w:p w14:paraId="57504434">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（1）异议人名称、地址、邮政编码、联系人及联系电话；</w:t>
      </w:r>
    </w:p>
    <w:p w14:paraId="3D55573B">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（2）具体、明确的异议事项、事实依据及与异议事项相关的请求。</w:t>
      </w:r>
    </w:p>
    <w:p w14:paraId="0E005232">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异议函应由异议人的法定代表人（单位负责人）或其授权的代理人签字并加盖单</w:t>
      </w:r>
      <w:r>
        <w:rPr>
          <w:rFonts w:hint="eastAsia" w:ascii="宋体" w:hAnsi="宋体" w:eastAsia="宋体" w:cs="宋体"/>
          <w:color w:val="000000" w:themeColor="text1"/>
          <w:sz w:val="24"/>
          <w:szCs w:val="24"/>
          <w14:textFill>
            <w14:solidFill>
              <w14:schemeClr w14:val="tx1"/>
            </w14:solidFill>
          </w14:textFill>
        </w:rPr>
        <w:t>位公</w:t>
      </w:r>
      <w:r>
        <w:rPr>
          <w:rFonts w:ascii="宋体" w:hAnsi="宋体" w:eastAsia="宋体" w:cs="宋体"/>
          <w:color w:val="000000" w:themeColor="text1"/>
          <w:sz w:val="24"/>
          <w:szCs w:val="24"/>
          <w14:textFill>
            <w14:solidFill>
              <w14:schemeClr w14:val="tx1"/>
            </w14:solidFill>
          </w14:textFill>
        </w:rPr>
        <w:t>章。</w:t>
      </w:r>
    </w:p>
    <w:p w14:paraId="3D5E00E3">
      <w:pPr>
        <w:numPr>
          <w:ilvl w:val="0"/>
          <w:numId w:val="0"/>
        </w:num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91" w:name="_Toc28850"/>
      <w:bookmarkStart w:id="92" w:name="_Toc129"/>
      <w:r>
        <w:rPr>
          <w:rFonts w:hint="eastAsia" w:ascii="宋体" w:hAnsi="宋体" w:eastAsia="黑体" w:cs="宋体"/>
          <w:color w:val="000000" w:themeColor="text1"/>
          <w:sz w:val="28"/>
          <w:szCs w:val="28"/>
          <w:lang w:val="en-US" w:eastAsia="zh-CN"/>
          <w14:textFill>
            <w14:solidFill>
              <w14:schemeClr w14:val="tx1"/>
            </w14:solidFill>
          </w14:textFill>
        </w:rPr>
        <w:t>14.</w:t>
      </w:r>
      <w:r>
        <w:rPr>
          <w:rFonts w:hint="eastAsia" w:ascii="宋体" w:hAnsi="宋体" w:eastAsia="黑体" w:cs="宋体"/>
          <w:color w:val="000000" w:themeColor="text1"/>
          <w:sz w:val="28"/>
          <w:szCs w:val="28"/>
          <w:lang w:val="en-US"/>
          <w14:textFill>
            <w14:solidFill>
              <w14:schemeClr w14:val="tx1"/>
            </w14:solidFill>
          </w14:textFill>
        </w:rPr>
        <w:t>评审服务费</w:t>
      </w:r>
      <w:bookmarkEnd w:id="91"/>
      <w:bookmarkEnd w:id="92"/>
    </w:p>
    <w:p w14:paraId="04B4500B">
      <w:pPr>
        <w:spacing w:before="0" w:after="0" w:line="560" w:lineRule="exact"/>
        <w:ind w:firstLine="480" w:firstLineChars="200"/>
        <w:rPr>
          <w:rFonts w:hint="default" w:ascii="宋体" w:hAnsi="宋体" w:eastAsia="黑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4"/>
          <w:szCs w:val="24"/>
          <w:lang w:val="en-US"/>
          <w14:textFill>
            <w14:solidFill>
              <w14:schemeClr w14:val="tx1"/>
            </w14:solidFill>
          </w14:textFill>
        </w:rPr>
        <w:t>/</w:t>
      </w:r>
    </w:p>
    <w:p w14:paraId="4A20A6CF">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93" w:name="bookmark33"/>
      <w:bookmarkEnd w:id="93"/>
      <w:bookmarkStart w:id="94" w:name="bookmark34"/>
      <w:bookmarkEnd w:id="94"/>
      <w:bookmarkStart w:id="95" w:name="_Toc17433"/>
      <w:bookmarkStart w:id="96" w:name="_Toc7731"/>
      <w:r>
        <w:rPr>
          <w:rFonts w:hint="eastAsia" w:ascii="宋体" w:hAnsi="宋体" w:eastAsia="黑体" w:cs="宋体"/>
          <w:color w:val="000000" w:themeColor="text1"/>
          <w:sz w:val="28"/>
          <w:szCs w:val="28"/>
          <w:lang w:val="en-US"/>
          <w14:textFill>
            <w14:solidFill>
              <w14:schemeClr w14:val="tx1"/>
            </w14:solidFill>
          </w14:textFill>
        </w:rPr>
        <w:t>15.需要补充的其他内容</w:t>
      </w:r>
      <w:bookmarkEnd w:id="95"/>
      <w:bookmarkEnd w:id="96"/>
    </w:p>
    <w:p w14:paraId="61AC417E">
      <w:pPr>
        <w:spacing w:before="0" w:after="0" w:line="56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14:textFill>
            <w14:solidFill>
              <w14:schemeClr w14:val="tx1"/>
            </w14:solidFill>
          </w14:textFill>
        </w:rPr>
        <w:t>供应商提供的报价清单应</w:t>
      </w:r>
      <w:r>
        <w:rPr>
          <w:rFonts w:hint="eastAsia" w:ascii="宋体" w:hAnsi="宋体" w:eastAsia="宋体" w:cs="宋体"/>
          <w:color w:val="000000" w:themeColor="text1"/>
          <w:sz w:val="24"/>
          <w:szCs w:val="24"/>
          <w14:textFill>
            <w14:solidFill>
              <w14:schemeClr w14:val="tx1"/>
            </w14:solidFill>
          </w14:textFill>
        </w:rPr>
        <w:t>符合采购范围和内容，无实质性偏差；</w:t>
      </w:r>
    </w:p>
    <w:p w14:paraId="28596700">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rPr>
        <w:t>2</w:t>
      </w:r>
      <w:r>
        <w:rPr>
          <w:rFonts w:hint="eastAsia" w:ascii="宋体" w:hAnsi="宋体" w:eastAsia="宋体" w:cs="宋体"/>
          <w:sz w:val="24"/>
          <w:szCs w:val="24"/>
        </w:rPr>
        <w:t>）报价文件的算术性错误的修正的原则如下：</w:t>
      </w:r>
    </w:p>
    <w:p w14:paraId="08D137E1">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1）报价文件中的大写金额与小写金额不一致的，以大写金额为准；</w:t>
      </w:r>
    </w:p>
    <w:p w14:paraId="5D597426">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2）总价金额与依据单价计算出的结果不一致的，以单价金额为准修正总价，但单价金额小数点有明显错误的除外；</w:t>
      </w:r>
    </w:p>
    <w:p w14:paraId="4BC9C599">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3）当单价与数量相乘不等于合价时，以单价计算为准，如果单价有明显的小数点位置差错，应以标出的合价为准，同时对单价予以修正；</w:t>
      </w:r>
    </w:p>
    <w:p w14:paraId="16AE58B9">
      <w:pPr>
        <w:spacing w:before="0" w:after="0" w:line="56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4）当各子目的合价累计不等于总价时，应以各子目合价累计数为准，修正总价。</w:t>
      </w:r>
    </w:p>
    <w:p w14:paraId="398E7864">
      <w:pPr>
        <w:rPr>
          <w:rFonts w:hint="eastAsia" w:ascii="宋体" w:hAnsi="宋体" w:eastAsia="宋体" w:cs="宋体"/>
          <w:sz w:val="24"/>
          <w:szCs w:val="24"/>
        </w:rPr>
      </w:pPr>
      <w:r>
        <w:rPr>
          <w:rFonts w:hint="eastAsia" w:ascii="宋体" w:hAnsi="宋体" w:eastAsia="宋体" w:cs="宋体"/>
          <w:sz w:val="24"/>
          <w:szCs w:val="24"/>
        </w:rPr>
        <w:br w:type="page"/>
      </w:r>
    </w:p>
    <w:p w14:paraId="336FFF0D">
      <w:pPr>
        <w:pStyle w:val="15"/>
        <w:spacing w:after="120" w:line="480" w:lineRule="exact"/>
        <w:jc w:val="center"/>
        <w:outlineLvl w:val="0"/>
        <w:rPr>
          <w:rFonts w:hint="eastAsia" w:hAnsi="宋体" w:eastAsia="宋体" w:cs="宋体"/>
          <w:b/>
          <w:color w:val="000000" w:themeColor="text1"/>
          <w:sz w:val="30"/>
          <w:szCs w:val="36"/>
          <w:shd w:val="clear" w:color="auto" w:fill="FFFF00"/>
          <w:lang w:val="en-US"/>
          <w14:textFill>
            <w14:solidFill>
              <w14:schemeClr w14:val="tx1"/>
            </w14:solidFill>
          </w14:textFill>
        </w:rPr>
      </w:pPr>
      <w:bookmarkStart w:id="97" w:name="_Toc6795"/>
      <w:r>
        <w:rPr>
          <w:rFonts w:hint="eastAsia" w:hAnsi="宋体" w:eastAsia="宋体" w:cs="宋体"/>
          <w:b/>
          <w:color w:val="000000" w:themeColor="text1"/>
          <w:sz w:val="30"/>
          <w:szCs w:val="36"/>
          <w:lang w:val="en-US" w:eastAsia="zh-CN"/>
          <w14:textFill>
            <w14:solidFill>
              <w14:schemeClr w14:val="tx1"/>
            </w14:solidFill>
          </w14:textFill>
        </w:rPr>
        <w:t>三</w:t>
      </w:r>
      <w:r>
        <w:rPr>
          <w:rFonts w:hint="eastAsia" w:hAnsi="宋体" w:eastAsia="宋体" w:cs="宋体"/>
          <w:b/>
          <w:color w:val="000000" w:themeColor="text1"/>
          <w:sz w:val="30"/>
          <w:szCs w:val="36"/>
          <w:lang w:val="en-US"/>
          <w14:textFill>
            <w14:solidFill>
              <w14:schemeClr w14:val="tx1"/>
            </w14:solidFill>
          </w14:textFill>
        </w:rPr>
        <w:t>、采购需求</w:t>
      </w:r>
      <w:bookmarkEnd w:id="97"/>
    </w:p>
    <w:p w14:paraId="0C51BC1E">
      <w:pPr>
        <w:spacing w:before="0" w:after="0" w:line="560" w:lineRule="exact"/>
        <w:ind w:firstLine="480" w:firstLineChars="200"/>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pPr>
      <w:r>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t>淮北矿业集团下属矿井选聘主提升系统钢丝绳更换外委单位，由外委单位对下属矿井主提升系统钢丝绳进行更换。在服务期限内淮北矿业集团下属矿井通过询比等方式从成交供应商选择施工单位，不承诺成交供应商实际合同数量、合同总金额。</w:t>
      </w:r>
    </w:p>
    <w:p w14:paraId="06F199FE">
      <w:pPr>
        <w:spacing w:before="0" w:after="0" w:line="560" w:lineRule="exact"/>
        <w:ind w:firstLine="480" w:firstLineChars="200"/>
        <w:rPr>
          <w:rFonts w:hint="eastAsia" w:ascii="Times New Roman" w:hAnsi="Times New Roman" w:cs="Calibri" w:eastAsiaTheme="minorEastAsia"/>
          <w:color w:val="000000" w:themeColor="text1"/>
          <w:kern w:val="2"/>
          <w:sz w:val="24"/>
          <w:szCs w:val="22"/>
          <w:lang w:val="en-US" w:eastAsia="zh-CN" w:bidi="ar-SA"/>
          <w14:textFill>
            <w14:solidFill>
              <w14:schemeClr w14:val="tx1"/>
            </w14:solidFill>
          </w14:textFill>
        </w:rPr>
        <w:sectPr>
          <w:footerReference r:id="rId6" w:type="default"/>
          <w:pgSz w:w="12000" w:h="16840"/>
          <w:pgMar w:top="1220" w:right="1360" w:bottom="1440" w:left="1260" w:header="0" w:footer="0" w:gutter="0"/>
          <w:cols w:space="720" w:num="1"/>
        </w:sectPr>
      </w:pPr>
    </w:p>
    <w:p w14:paraId="4EE72601">
      <w:pPr>
        <w:pStyle w:val="15"/>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98" w:name="_Toc16666"/>
      <w:bookmarkStart w:id="99" w:name="_Toc16873"/>
      <w:bookmarkStart w:id="100" w:name="_Toc19757"/>
      <w:r>
        <w:rPr>
          <w:rFonts w:hint="eastAsia" w:hAnsi="宋体" w:eastAsia="宋体" w:cs="宋体"/>
          <w:b/>
          <w:color w:val="000000" w:themeColor="text1"/>
          <w:sz w:val="30"/>
          <w:szCs w:val="36"/>
          <w:lang w:val="en-US" w:eastAsia="zh-CN"/>
          <w14:textFill>
            <w14:solidFill>
              <w14:schemeClr w14:val="tx1"/>
            </w14:solidFill>
          </w14:textFill>
        </w:rPr>
        <w:t>四</w:t>
      </w:r>
      <w:r>
        <w:rPr>
          <w:rFonts w:hint="eastAsia" w:hAnsi="宋体" w:eastAsia="宋体" w:cs="宋体"/>
          <w:b/>
          <w:color w:val="000000" w:themeColor="text1"/>
          <w:sz w:val="30"/>
          <w:szCs w:val="36"/>
          <w:lang w:val="en-US"/>
          <w14:textFill>
            <w14:solidFill>
              <w14:schemeClr w14:val="tx1"/>
            </w14:solidFill>
          </w14:textFill>
        </w:rPr>
        <w:t>、评审办法</w:t>
      </w:r>
      <w:bookmarkEnd w:id="98"/>
      <w:bookmarkEnd w:id="99"/>
      <w:bookmarkEnd w:id="100"/>
    </w:p>
    <w:p w14:paraId="14A9D0AE">
      <w:pPr>
        <w:spacing w:before="0" w:after="0" w:line="560" w:lineRule="exact"/>
        <w:outlineLvl w:val="1"/>
        <w:rPr>
          <w:rFonts w:hint="eastAsia" w:ascii="宋体" w:hAnsi="宋体" w:eastAsia="黑体" w:cs="宋体"/>
          <w:color w:val="000000" w:themeColor="text1"/>
          <w:sz w:val="28"/>
          <w:szCs w:val="28"/>
          <w:lang w:val="en-US"/>
          <w14:textFill>
            <w14:solidFill>
              <w14:schemeClr w14:val="tx1"/>
            </w14:solidFill>
          </w14:textFill>
        </w:rPr>
      </w:pPr>
      <w:bookmarkStart w:id="101" w:name="_Toc13123"/>
      <w:bookmarkStart w:id="102" w:name="_Toc3163"/>
      <w:bookmarkStart w:id="103" w:name="_Toc27165"/>
      <w:r>
        <w:rPr>
          <w:rFonts w:ascii="宋体" w:hAnsi="宋体" w:eastAsia="黑体" w:cs="宋体"/>
          <w:color w:val="000000" w:themeColor="text1"/>
          <w:sz w:val="28"/>
          <w:szCs w:val="28"/>
          <w:lang w:val="en-US"/>
          <w14:textFill>
            <w14:solidFill>
              <w14:schemeClr w14:val="tx1"/>
            </w14:solidFill>
          </w14:textFill>
        </w:rPr>
        <w:t>一、评审小组</w:t>
      </w:r>
      <w:r>
        <w:rPr>
          <w:rFonts w:hint="eastAsia" w:ascii="宋体" w:hAnsi="宋体" w:eastAsia="黑体" w:cs="宋体"/>
          <w:color w:val="000000" w:themeColor="text1"/>
          <w:sz w:val="28"/>
          <w:szCs w:val="28"/>
          <w:lang w:val="en-US"/>
          <w14:textFill>
            <w14:solidFill>
              <w14:schemeClr w14:val="tx1"/>
            </w14:solidFill>
          </w14:textFill>
        </w:rPr>
        <w:t>应</w:t>
      </w:r>
      <w:r>
        <w:rPr>
          <w:rFonts w:ascii="宋体" w:hAnsi="宋体" w:eastAsia="黑体" w:cs="宋体"/>
          <w:color w:val="000000" w:themeColor="text1"/>
          <w:sz w:val="28"/>
          <w:szCs w:val="28"/>
          <w:lang w:val="en-US"/>
          <w14:textFill>
            <w14:solidFill>
              <w14:schemeClr w14:val="tx1"/>
            </w14:solidFill>
          </w14:textFill>
        </w:rPr>
        <w:t>按照评审办法的规定进行评</w:t>
      </w:r>
      <w:r>
        <w:rPr>
          <w:rFonts w:hint="eastAsia" w:ascii="宋体" w:hAnsi="宋体" w:eastAsia="黑体" w:cs="宋体"/>
          <w:color w:val="000000" w:themeColor="text1"/>
          <w:sz w:val="28"/>
          <w:szCs w:val="28"/>
          <w:lang w:val="en-US"/>
          <w14:textFill>
            <w14:solidFill>
              <w14:schemeClr w14:val="tx1"/>
            </w14:solidFill>
          </w14:textFill>
        </w:rPr>
        <w:t>审</w:t>
      </w:r>
      <w:r>
        <w:rPr>
          <w:rFonts w:ascii="宋体" w:hAnsi="宋体" w:eastAsia="黑体" w:cs="宋体"/>
          <w:color w:val="000000" w:themeColor="text1"/>
          <w:sz w:val="28"/>
          <w:szCs w:val="28"/>
          <w:lang w:val="en-US"/>
          <w14:textFill>
            <w14:solidFill>
              <w14:schemeClr w14:val="tx1"/>
            </w14:solidFill>
          </w14:textFill>
        </w:rPr>
        <w:t>。</w:t>
      </w:r>
      <w:bookmarkEnd w:id="101"/>
    </w:p>
    <w:p w14:paraId="51B74E4B">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1.评审小组由5人以上单数组成</w:t>
      </w:r>
      <w:r>
        <w:rPr>
          <w:color w:val="000000" w:themeColor="text1"/>
          <w:sz w:val="24"/>
          <w:lang w:val="en-US"/>
          <w14:textFill>
            <w14:solidFill>
              <w14:schemeClr w14:val="tx1"/>
            </w14:solidFill>
          </w14:textFill>
        </w:rPr>
        <w:t>。计算</w:t>
      </w:r>
      <w:r>
        <w:rPr>
          <w:rFonts w:hint="eastAsia"/>
          <w:color w:val="000000" w:themeColor="text1"/>
          <w:sz w:val="24"/>
          <w:lang w:val="en-US"/>
          <w14:textFill>
            <w14:solidFill>
              <w14:schemeClr w14:val="tx1"/>
            </w14:solidFill>
          </w14:textFill>
        </w:rPr>
        <w:t>供应商</w:t>
      </w:r>
      <w:r>
        <w:rPr>
          <w:color w:val="000000" w:themeColor="text1"/>
          <w:sz w:val="24"/>
          <w:lang w:val="en-US"/>
          <w14:textFill>
            <w14:solidFill>
              <w14:schemeClr w14:val="tx1"/>
            </w14:solidFill>
          </w14:textFill>
        </w:rPr>
        <w:t>的</w:t>
      </w:r>
      <w:r>
        <w:rPr>
          <w:rFonts w:hint="eastAsia"/>
          <w:color w:val="000000" w:themeColor="text1"/>
          <w:sz w:val="24"/>
          <w:lang w:val="en-US"/>
          <w14:textFill>
            <w14:solidFill>
              <w14:schemeClr w14:val="tx1"/>
            </w14:solidFill>
          </w14:textFill>
        </w:rPr>
        <w:t>评审得分</w:t>
      </w:r>
      <w:r>
        <w:rPr>
          <w:color w:val="000000" w:themeColor="text1"/>
          <w:sz w:val="24"/>
          <w:lang w:val="en-US"/>
          <w14:textFill>
            <w14:solidFill>
              <w14:schemeClr w14:val="tx1"/>
            </w14:solidFill>
          </w14:textFill>
        </w:rPr>
        <w:t>时，</w:t>
      </w:r>
      <w:r>
        <w:rPr>
          <w:rFonts w:hint="eastAsia"/>
          <w:color w:val="000000" w:themeColor="text1"/>
          <w:sz w:val="24"/>
          <w:lang w:val="en-US"/>
          <w14:textFill>
            <w14:solidFill>
              <w14:schemeClr w14:val="tx1"/>
            </w14:solidFill>
          </w14:textFill>
        </w:rPr>
        <w:t>取评委评分的算术平均值（评分保留小数点后两位，小数点后第三位“四舍五入”）即为该供应商所得评审小组评审得分。</w:t>
      </w:r>
    </w:p>
    <w:p w14:paraId="00437E19">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2.评审小组对所有供应商进行初步评审，符合要求的，进入详细评审；不符合要求的，否决其响应文件。</w:t>
      </w:r>
    </w:p>
    <w:p w14:paraId="3849394F">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初步评审</w:t>
      </w:r>
      <w:bookmarkEnd w:id="102"/>
      <w:bookmarkEnd w:id="103"/>
    </w:p>
    <w:tbl>
      <w:tblPr>
        <w:tblStyle w:val="32"/>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9"/>
        <w:gridCol w:w="2724"/>
        <w:gridCol w:w="5713"/>
      </w:tblGrid>
      <w:tr w14:paraId="4257B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6C285654">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序号</w:t>
            </w:r>
          </w:p>
        </w:tc>
        <w:tc>
          <w:tcPr>
            <w:tcW w:w="2724" w:type="dxa"/>
            <w:vAlign w:val="center"/>
          </w:tcPr>
          <w:p w14:paraId="6284B971">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评审因素</w:t>
            </w:r>
          </w:p>
        </w:tc>
        <w:tc>
          <w:tcPr>
            <w:tcW w:w="5713" w:type="dxa"/>
            <w:vAlign w:val="center"/>
          </w:tcPr>
          <w:p w14:paraId="18CB17AB">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评审标准</w:t>
            </w:r>
          </w:p>
        </w:tc>
      </w:tr>
      <w:tr w14:paraId="221E5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3A618347">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1</w:t>
            </w:r>
          </w:p>
        </w:tc>
        <w:tc>
          <w:tcPr>
            <w:tcW w:w="2724" w:type="dxa"/>
            <w:vAlign w:val="center"/>
          </w:tcPr>
          <w:p w14:paraId="49F616CE">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供应商名称</w:t>
            </w:r>
          </w:p>
        </w:tc>
        <w:tc>
          <w:tcPr>
            <w:tcW w:w="5713" w:type="dxa"/>
            <w:vAlign w:val="center"/>
          </w:tcPr>
          <w:p w14:paraId="00D5B8C7">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与营业执照、安全生产许可证（</w:t>
            </w:r>
            <w:r>
              <w:rPr>
                <w:rFonts w:hint="eastAsia" w:asciiTheme="minorEastAsia" w:hAnsiTheme="minorEastAsia" w:cstheme="minorEastAsia"/>
                <w:color w:val="000000" w:themeColor="text1"/>
                <w:sz w:val="24"/>
                <w:szCs w:val="24"/>
                <w:lang w:val="en-US"/>
                <w14:textFill>
                  <w14:solidFill>
                    <w14:schemeClr w14:val="tx1"/>
                  </w14:solidFill>
                </w14:textFill>
              </w:rPr>
              <w:t>如有</w:t>
            </w:r>
            <w:r>
              <w:rPr>
                <w:rFonts w:hint="eastAsia" w:asciiTheme="minorEastAsia" w:hAnsiTheme="minorEastAsia" w:cstheme="minorEastAsia"/>
                <w:color w:val="000000" w:themeColor="text1"/>
                <w:sz w:val="24"/>
                <w:szCs w:val="24"/>
                <w:lang w:val="zh-CN"/>
                <w14:textFill>
                  <w14:solidFill>
                    <w14:schemeClr w14:val="tx1"/>
                  </w14:solidFill>
                </w14:textFill>
              </w:rPr>
              <w:t>）一致。</w:t>
            </w:r>
          </w:p>
        </w:tc>
      </w:tr>
      <w:tr w14:paraId="365AF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exact"/>
          <w:jc w:val="center"/>
        </w:trPr>
        <w:tc>
          <w:tcPr>
            <w:tcW w:w="879" w:type="dxa"/>
            <w:vAlign w:val="center"/>
          </w:tcPr>
          <w:p w14:paraId="014548A6">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2</w:t>
            </w:r>
          </w:p>
        </w:tc>
        <w:tc>
          <w:tcPr>
            <w:tcW w:w="2724" w:type="dxa"/>
            <w:vAlign w:val="center"/>
          </w:tcPr>
          <w:p w14:paraId="5A00C628">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lang w:val="zh-CN"/>
                <w14:textFill>
                  <w14:solidFill>
                    <w14:schemeClr w14:val="tx1"/>
                  </w14:solidFill>
                </w14:textFill>
              </w:rPr>
              <w:t>文件签字盖章</w:t>
            </w:r>
          </w:p>
        </w:tc>
        <w:tc>
          <w:tcPr>
            <w:tcW w:w="5713" w:type="dxa"/>
            <w:vAlign w:val="center"/>
          </w:tcPr>
          <w:p w14:paraId="6ABED76A">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由法定代表人（单位负责人）或其委托代理人签字或加盖单位公章。由法定代表人（单位负责人）签字</w:t>
            </w:r>
            <w:r>
              <w:rPr>
                <w:rFonts w:hint="eastAsia" w:asciiTheme="minorEastAsia" w:hAnsiTheme="minorEastAsia" w:cstheme="minorEastAsia"/>
                <w:color w:val="000000" w:themeColor="text1"/>
                <w:sz w:val="24"/>
                <w:szCs w:val="24"/>
                <w:lang w:val="en-US"/>
                <w14:textFill>
                  <w14:solidFill>
                    <w14:schemeClr w14:val="tx1"/>
                  </w14:solidFill>
                </w14:textFill>
              </w:rPr>
              <w:t>或盖章</w:t>
            </w:r>
            <w:r>
              <w:rPr>
                <w:rFonts w:hint="eastAsia" w:asciiTheme="minorEastAsia" w:hAnsiTheme="minorEastAsia" w:cstheme="minorEastAsia"/>
                <w:color w:val="000000" w:themeColor="text1"/>
                <w:sz w:val="24"/>
                <w:szCs w:val="24"/>
                <w:lang w:val="zh-CN"/>
                <w14:textFill>
                  <w14:solidFill>
                    <w14:schemeClr w14:val="tx1"/>
                  </w14:solidFill>
                </w14:textFill>
              </w:rPr>
              <w:t>的，应附法定代表人（单位负责人）身份证明，由代理人签字</w:t>
            </w:r>
            <w:r>
              <w:rPr>
                <w:rFonts w:hint="eastAsia" w:asciiTheme="minorEastAsia" w:hAnsiTheme="minorEastAsia" w:cstheme="minorEastAsia"/>
                <w:color w:val="000000" w:themeColor="text1"/>
                <w:sz w:val="24"/>
                <w:szCs w:val="24"/>
                <w:lang w:val="en-US"/>
                <w14:textFill>
                  <w14:solidFill>
                    <w14:schemeClr w14:val="tx1"/>
                  </w14:solidFill>
                </w14:textFill>
              </w:rPr>
              <w:t>或盖章</w:t>
            </w:r>
            <w:r>
              <w:rPr>
                <w:rFonts w:hint="eastAsia" w:asciiTheme="minorEastAsia" w:hAnsiTheme="minorEastAsia" w:cstheme="minorEastAsia"/>
                <w:color w:val="000000" w:themeColor="text1"/>
                <w:sz w:val="24"/>
                <w:szCs w:val="24"/>
                <w:lang w:val="zh-CN"/>
                <w14:textFill>
                  <w14:solidFill>
                    <w14:schemeClr w14:val="tx1"/>
                  </w14:solidFill>
                </w14:textFill>
              </w:rPr>
              <w:t>的，应附授权委托书，身份证明或授权委托书应符合“</w:t>
            </w:r>
            <w:r>
              <w:rPr>
                <w:rFonts w:hint="eastAsia" w:asciiTheme="minorEastAsia" w:hAnsiTheme="minorEastAsia" w:cstheme="minorEastAsia"/>
                <w:color w:val="000000" w:themeColor="text1"/>
                <w:sz w:val="24"/>
                <w:szCs w:val="24"/>
                <w:lang w:val="en-US"/>
                <w14:textFill>
                  <w14:solidFill>
                    <w14:schemeClr w14:val="tx1"/>
                  </w14:solidFill>
                </w14:textFill>
              </w:rPr>
              <w:t>响应</w:t>
            </w:r>
            <w:r>
              <w:rPr>
                <w:rFonts w:hint="eastAsia" w:asciiTheme="minorEastAsia" w:hAnsiTheme="minorEastAsia" w:cstheme="minorEastAsia"/>
                <w:color w:val="000000" w:themeColor="text1"/>
                <w:sz w:val="24"/>
                <w:szCs w:val="24"/>
                <w:lang w:val="zh-CN"/>
                <w14:textFill>
                  <w14:solidFill>
                    <w14:schemeClr w14:val="tx1"/>
                  </w14:solidFill>
                </w14:textFill>
              </w:rPr>
              <w:t>文件格式”的规定。</w:t>
            </w:r>
          </w:p>
        </w:tc>
      </w:tr>
      <w:tr w14:paraId="0D8AF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5B3FC6B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3</w:t>
            </w:r>
          </w:p>
        </w:tc>
        <w:tc>
          <w:tcPr>
            <w:tcW w:w="2724" w:type="dxa"/>
            <w:vAlign w:val="center"/>
          </w:tcPr>
          <w:p w14:paraId="38B817CD">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报价</w:t>
            </w:r>
            <w:r>
              <w:rPr>
                <w:rFonts w:hint="eastAsia" w:asciiTheme="minorEastAsia" w:hAnsiTheme="minorEastAsia" w:cstheme="minorEastAsia"/>
                <w:color w:val="000000" w:themeColor="text1"/>
                <w:sz w:val="24"/>
                <w:szCs w:val="24"/>
                <w:lang w:val="zh-CN"/>
                <w14:textFill>
                  <w14:solidFill>
                    <w14:schemeClr w14:val="tx1"/>
                  </w14:solidFill>
                </w14:textFill>
              </w:rPr>
              <w:t>唯一性</w:t>
            </w:r>
          </w:p>
        </w:tc>
        <w:tc>
          <w:tcPr>
            <w:tcW w:w="5713" w:type="dxa"/>
            <w:vAlign w:val="center"/>
          </w:tcPr>
          <w:p w14:paraId="0975F6D5">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只能递交一次有效报价文件（如有）</w:t>
            </w:r>
          </w:p>
        </w:tc>
      </w:tr>
      <w:tr w14:paraId="40EA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79" w:type="dxa"/>
            <w:vAlign w:val="center"/>
          </w:tcPr>
          <w:p w14:paraId="273E78C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4</w:t>
            </w:r>
          </w:p>
        </w:tc>
        <w:tc>
          <w:tcPr>
            <w:tcW w:w="2724" w:type="dxa"/>
            <w:vAlign w:val="center"/>
          </w:tcPr>
          <w:p w14:paraId="22AD27EB">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营业执照</w:t>
            </w:r>
          </w:p>
        </w:tc>
        <w:tc>
          <w:tcPr>
            <w:tcW w:w="5713" w:type="dxa"/>
            <w:vAlign w:val="center"/>
          </w:tcPr>
          <w:p w14:paraId="67E114DF">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具备有效的营业执照。</w:t>
            </w:r>
          </w:p>
        </w:tc>
      </w:tr>
      <w:tr w14:paraId="1A153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7" w:hRule="exact"/>
          <w:jc w:val="center"/>
        </w:trPr>
        <w:tc>
          <w:tcPr>
            <w:tcW w:w="879" w:type="dxa"/>
            <w:vAlign w:val="center"/>
          </w:tcPr>
          <w:p w14:paraId="030388AE">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5</w:t>
            </w:r>
          </w:p>
        </w:tc>
        <w:tc>
          <w:tcPr>
            <w:tcW w:w="2724" w:type="dxa"/>
            <w:vAlign w:val="center"/>
          </w:tcPr>
          <w:p w14:paraId="399F1E34">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响应函</w:t>
            </w:r>
            <w:r>
              <w:rPr>
                <w:rFonts w:hint="eastAsia" w:asciiTheme="minorEastAsia" w:hAnsiTheme="minorEastAsia" w:cstheme="minorEastAsia"/>
                <w:color w:val="000000" w:themeColor="text1"/>
                <w:sz w:val="24"/>
                <w:szCs w:val="24"/>
                <w:lang w:val="en-US"/>
                <w14:textFill>
                  <w14:solidFill>
                    <w14:schemeClr w14:val="tx1"/>
                  </w14:solidFill>
                </w14:textFill>
              </w:rPr>
              <w:t>及报价</w:t>
            </w:r>
          </w:p>
        </w:tc>
        <w:tc>
          <w:tcPr>
            <w:tcW w:w="5713" w:type="dxa"/>
            <w:vAlign w:val="center"/>
          </w:tcPr>
          <w:p w14:paraId="28568411">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报价信息完整，品牌明确，</w:t>
            </w:r>
            <w:r>
              <w:rPr>
                <w:rFonts w:hint="eastAsia" w:asciiTheme="minorEastAsia" w:hAnsiTheme="minorEastAsia" w:cstheme="minorEastAsia"/>
                <w:color w:val="000000" w:themeColor="text1"/>
                <w:sz w:val="24"/>
                <w:szCs w:val="24"/>
                <w:lang w:val="zh-CN"/>
                <w14:textFill>
                  <w14:solidFill>
                    <w14:schemeClr w14:val="tx1"/>
                  </w14:solidFill>
                </w14:textFill>
              </w:rPr>
              <w:t>签字、盖章完整，</w:t>
            </w:r>
            <w:r>
              <w:rPr>
                <w:rFonts w:hint="eastAsia" w:asciiTheme="minorEastAsia" w:hAnsiTheme="minorEastAsia" w:cstheme="minorEastAsia"/>
                <w:color w:val="000000" w:themeColor="text1"/>
                <w:sz w:val="24"/>
                <w:szCs w:val="24"/>
                <w:lang w:val="en-US"/>
                <w14:textFill>
                  <w14:solidFill>
                    <w14:schemeClr w14:val="tx1"/>
                  </w14:solidFill>
                </w14:textFill>
              </w:rPr>
              <w:t>报价单价及总价均不允许超出限价（如有）</w:t>
            </w:r>
            <w:r>
              <w:rPr>
                <w:rFonts w:hint="eastAsia" w:asciiTheme="minorEastAsia" w:hAnsiTheme="minorEastAsia" w:cstheme="minorEastAsia"/>
                <w:color w:val="000000" w:themeColor="text1"/>
                <w:sz w:val="24"/>
                <w:szCs w:val="24"/>
                <w:lang w:val="zh-CN"/>
                <w14:textFill>
                  <w14:solidFill>
                    <w14:schemeClr w14:val="tx1"/>
                  </w14:solidFill>
                </w14:textFill>
              </w:rPr>
              <w:t>。</w:t>
            </w:r>
          </w:p>
        </w:tc>
      </w:tr>
      <w:tr w14:paraId="50CAB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exact"/>
          <w:jc w:val="center"/>
        </w:trPr>
        <w:tc>
          <w:tcPr>
            <w:tcW w:w="879" w:type="dxa"/>
            <w:vAlign w:val="center"/>
          </w:tcPr>
          <w:p w14:paraId="3BB030BA">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6</w:t>
            </w:r>
          </w:p>
        </w:tc>
        <w:tc>
          <w:tcPr>
            <w:tcW w:w="2724" w:type="dxa"/>
            <w:vAlign w:val="center"/>
          </w:tcPr>
          <w:p w14:paraId="714A23A3">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资质</w:t>
            </w:r>
          </w:p>
        </w:tc>
        <w:tc>
          <w:tcPr>
            <w:tcW w:w="5713" w:type="dxa"/>
            <w:vAlign w:val="center"/>
          </w:tcPr>
          <w:p w14:paraId="44461CC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2EA6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0C93D2E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7</w:t>
            </w:r>
          </w:p>
        </w:tc>
        <w:tc>
          <w:tcPr>
            <w:tcW w:w="2724" w:type="dxa"/>
            <w:vAlign w:val="center"/>
          </w:tcPr>
          <w:p w14:paraId="1E0EFEE7">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业绩</w:t>
            </w:r>
          </w:p>
        </w:tc>
        <w:tc>
          <w:tcPr>
            <w:tcW w:w="5713" w:type="dxa"/>
            <w:vAlign w:val="center"/>
          </w:tcPr>
          <w:p w14:paraId="4055979E">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2CA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41FC39D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8</w:t>
            </w:r>
          </w:p>
        </w:tc>
        <w:tc>
          <w:tcPr>
            <w:tcW w:w="2724" w:type="dxa"/>
            <w:vAlign w:val="center"/>
          </w:tcPr>
          <w:p w14:paraId="0444092F">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主要人员要求</w:t>
            </w:r>
          </w:p>
        </w:tc>
        <w:tc>
          <w:tcPr>
            <w:tcW w:w="5713" w:type="dxa"/>
            <w:vAlign w:val="center"/>
          </w:tcPr>
          <w:p w14:paraId="41211143">
            <w:pPr>
              <w:widowControl w:val="0"/>
              <w:tabs>
                <w:tab w:val="left" w:pos="4659"/>
              </w:tabs>
              <w:spacing w:before="0" w:after="0"/>
              <w:jc w:val="left"/>
              <w:rPr>
                <w:rFonts w:hint="eastAsia" w:ascii="宋体" w:hAnsi="宋体" w:eastAsia="宋体" w:cs="宋体"/>
                <w:color w:val="000000" w:themeColor="text1"/>
                <w:sz w:val="21"/>
                <w:szCs w:val="21"/>
                <w:lang w:val="en-US" w:bidi="ar"/>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符合“询比采购公告”要求。（如有）</w:t>
            </w:r>
          </w:p>
        </w:tc>
      </w:tr>
      <w:tr w14:paraId="5F779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13E82193">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9</w:t>
            </w:r>
          </w:p>
        </w:tc>
        <w:tc>
          <w:tcPr>
            <w:tcW w:w="2724" w:type="dxa"/>
            <w:vAlign w:val="center"/>
          </w:tcPr>
          <w:p w14:paraId="4B5CCA76">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信誉</w:t>
            </w:r>
          </w:p>
        </w:tc>
        <w:tc>
          <w:tcPr>
            <w:tcW w:w="5713" w:type="dxa"/>
            <w:vAlign w:val="center"/>
          </w:tcPr>
          <w:p w14:paraId="41CFE45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w:t>
            </w:r>
          </w:p>
        </w:tc>
      </w:tr>
      <w:tr w14:paraId="6D46F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exact"/>
          <w:jc w:val="center"/>
        </w:trPr>
        <w:tc>
          <w:tcPr>
            <w:tcW w:w="879" w:type="dxa"/>
            <w:vAlign w:val="center"/>
          </w:tcPr>
          <w:p w14:paraId="0B054D49">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10</w:t>
            </w:r>
          </w:p>
        </w:tc>
        <w:tc>
          <w:tcPr>
            <w:tcW w:w="2724" w:type="dxa"/>
            <w:vAlign w:val="center"/>
          </w:tcPr>
          <w:p w14:paraId="657297E6">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联合体要求</w:t>
            </w:r>
          </w:p>
        </w:tc>
        <w:tc>
          <w:tcPr>
            <w:tcW w:w="5713" w:type="dxa"/>
            <w:vAlign w:val="center"/>
          </w:tcPr>
          <w:p w14:paraId="783A3D1A">
            <w:pPr>
              <w:widowControl w:val="0"/>
              <w:tabs>
                <w:tab w:val="left" w:pos="4659"/>
              </w:tabs>
              <w:spacing w:before="0" w:after="0"/>
              <w:jc w:val="left"/>
              <w:rPr>
                <w:rFonts w:hint="eastAsia" w:eastAsia="宋体"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1"/>
                <w:szCs w:val="21"/>
                <w:lang w:val="en-US" w:bidi="ar"/>
                <w14:textFill>
                  <w14:solidFill>
                    <w14:schemeClr w14:val="tx1"/>
                  </w14:solidFill>
                </w14:textFill>
              </w:rPr>
              <w:t>符合“询比采购公告”要求。（如有）</w:t>
            </w:r>
          </w:p>
        </w:tc>
      </w:tr>
      <w:tr w14:paraId="7B0CF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exact"/>
          <w:jc w:val="center"/>
        </w:trPr>
        <w:tc>
          <w:tcPr>
            <w:tcW w:w="879" w:type="dxa"/>
            <w:vAlign w:val="center"/>
          </w:tcPr>
          <w:p w14:paraId="55F936DE">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11</w:t>
            </w:r>
          </w:p>
        </w:tc>
        <w:tc>
          <w:tcPr>
            <w:tcW w:w="2724" w:type="dxa"/>
            <w:vAlign w:val="center"/>
          </w:tcPr>
          <w:p w14:paraId="1B341534">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响应保证金-评审服务费</w:t>
            </w:r>
          </w:p>
        </w:tc>
        <w:tc>
          <w:tcPr>
            <w:tcW w:w="5713" w:type="dxa"/>
            <w:vAlign w:val="center"/>
          </w:tcPr>
          <w:p w14:paraId="381E3CBD">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en-US" w:bidi="ar"/>
                <w14:textFill>
                  <w14:solidFill>
                    <w14:schemeClr w14:val="tx1"/>
                  </w14:solidFill>
                </w14:textFill>
              </w:rPr>
              <w:t>符合“询比采购文件”要求</w:t>
            </w:r>
          </w:p>
        </w:tc>
      </w:tr>
      <w:tr w14:paraId="6B08E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exact"/>
          <w:jc w:val="center"/>
        </w:trPr>
        <w:tc>
          <w:tcPr>
            <w:tcW w:w="879" w:type="dxa"/>
            <w:vAlign w:val="center"/>
          </w:tcPr>
          <w:p w14:paraId="3B97B8D2">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12</w:t>
            </w:r>
          </w:p>
        </w:tc>
        <w:tc>
          <w:tcPr>
            <w:tcW w:w="2724" w:type="dxa"/>
            <w:vAlign w:val="center"/>
          </w:tcPr>
          <w:p w14:paraId="469A17FF">
            <w:pPr>
              <w:widowControl w:val="0"/>
              <w:tabs>
                <w:tab w:val="left" w:pos="4659"/>
              </w:tabs>
              <w:spacing w:before="0" w:after="0"/>
              <w:jc w:val="center"/>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响应文件有效期</w:t>
            </w:r>
          </w:p>
        </w:tc>
        <w:tc>
          <w:tcPr>
            <w:tcW w:w="5713" w:type="dxa"/>
            <w:vAlign w:val="center"/>
          </w:tcPr>
          <w:p w14:paraId="209764F6">
            <w:pPr>
              <w:widowControl w:val="0"/>
              <w:tabs>
                <w:tab w:val="left" w:pos="4659"/>
              </w:tabs>
              <w:spacing w:before="0" w:after="0"/>
              <w:jc w:val="left"/>
              <w:rPr>
                <w:rFonts w:hint="eastAsia" w:asciiTheme="minorEastAsia" w:hAnsiTheme="minorEastAsia" w:cstheme="minorEastAsia"/>
                <w:color w:val="000000" w:themeColor="text1"/>
                <w:sz w:val="24"/>
                <w:szCs w:val="24"/>
                <w:lang w:val="zh-CN"/>
                <w14:textFill>
                  <w14:solidFill>
                    <w14:schemeClr w14:val="tx1"/>
                  </w14:solidFill>
                </w14:textFill>
              </w:rPr>
            </w:pPr>
            <w:r>
              <w:rPr>
                <w:rFonts w:hint="eastAsia" w:asciiTheme="minorEastAsia" w:hAnsiTheme="minorEastAsia" w:cstheme="minorEastAsia"/>
                <w:color w:val="000000" w:themeColor="text1"/>
                <w:sz w:val="24"/>
                <w:szCs w:val="24"/>
                <w:lang w:val="zh-CN"/>
                <w14:textFill>
                  <w14:solidFill>
                    <w14:schemeClr w14:val="tx1"/>
                  </w14:solidFill>
                </w14:textFill>
              </w:rPr>
              <w:t>符合采购文件约定</w:t>
            </w:r>
          </w:p>
        </w:tc>
      </w:tr>
      <w:tr w14:paraId="05302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exact"/>
          <w:jc w:val="center"/>
        </w:trPr>
        <w:tc>
          <w:tcPr>
            <w:tcW w:w="879" w:type="dxa"/>
            <w:vAlign w:val="center"/>
          </w:tcPr>
          <w:p w14:paraId="4F29052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13</w:t>
            </w:r>
          </w:p>
        </w:tc>
        <w:tc>
          <w:tcPr>
            <w:tcW w:w="2724" w:type="dxa"/>
            <w:vAlign w:val="center"/>
          </w:tcPr>
          <w:p w14:paraId="73B8637D">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其他内容</w:t>
            </w:r>
          </w:p>
        </w:tc>
        <w:tc>
          <w:tcPr>
            <w:tcW w:w="5713" w:type="dxa"/>
            <w:vAlign w:val="center"/>
          </w:tcPr>
          <w:p w14:paraId="03CDB1F1">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采购文件要求的其他实质性内容</w:t>
            </w:r>
          </w:p>
        </w:tc>
      </w:tr>
    </w:tbl>
    <w:p w14:paraId="22E2B9DF">
      <w:pPr>
        <w:spacing w:before="0" w:after="0" w:line="480" w:lineRule="exact"/>
        <w:ind w:firstLine="480" w:firstLineChars="200"/>
        <w:rPr>
          <w:color w:val="000000" w:themeColor="text1"/>
          <w:lang w:val="en-US"/>
          <w14:textFill>
            <w14:solidFill>
              <w14:schemeClr w14:val="tx1"/>
            </w14:solidFill>
          </w14:textFill>
        </w:rPr>
      </w:pPr>
      <w:r>
        <w:rPr>
          <w:color w:val="000000" w:themeColor="text1"/>
          <w:sz w:val="24"/>
          <w:lang w:val="en-US"/>
          <w14:textFill>
            <w14:solidFill>
              <w14:schemeClr w14:val="tx1"/>
            </w14:solidFill>
          </w14:textFill>
        </w:rPr>
        <w:t>注：初步评审要求提供</w:t>
      </w:r>
      <w:r>
        <w:rPr>
          <w:rFonts w:hint="eastAsia"/>
          <w:color w:val="000000" w:themeColor="text1"/>
          <w:sz w:val="24"/>
          <w:lang w:val="en-US"/>
          <w14:textFill>
            <w14:solidFill>
              <w14:schemeClr w14:val="tx1"/>
            </w14:solidFill>
          </w14:textFill>
        </w:rPr>
        <w:t>的</w:t>
      </w:r>
      <w:r>
        <w:rPr>
          <w:color w:val="000000" w:themeColor="text1"/>
          <w:sz w:val="24"/>
          <w:lang w:val="en-US"/>
          <w14:textFill>
            <w14:solidFill>
              <w14:schemeClr w14:val="tx1"/>
            </w14:solidFill>
          </w14:textFill>
        </w:rPr>
        <w:t>所有文件内容须清晰可辨；任何文件的关键内容模糊无法辨认，无论涉及何种材料，均将导致其文件被否决。</w:t>
      </w:r>
    </w:p>
    <w:p w14:paraId="6F01629F">
      <w:pPr>
        <w:snapToGrid w:val="0"/>
        <w:spacing w:line="540" w:lineRule="exact"/>
        <w:ind w:firstLine="480" w:firstLineChars="200"/>
        <w:rPr>
          <w:color w:val="000000" w:themeColor="text1"/>
          <w:sz w:val="24"/>
          <w14:textFill>
            <w14:solidFill>
              <w14:schemeClr w14:val="tx1"/>
            </w14:solidFill>
          </w14:textFill>
        </w:rPr>
      </w:pPr>
      <w:r>
        <w:rPr>
          <w:color w:val="000000" w:themeColor="text1"/>
          <w:sz w:val="24"/>
          <w:lang w:val="en-US"/>
          <w14:textFill>
            <w14:solidFill>
              <w14:schemeClr w14:val="tx1"/>
            </w14:solidFill>
          </w14:textFill>
        </w:rPr>
        <w:t>二、</w:t>
      </w:r>
      <w:r>
        <w:rPr>
          <w:color w:val="000000" w:themeColor="text1"/>
          <w:sz w:val="24"/>
          <w14:textFill>
            <w14:solidFill>
              <w14:schemeClr w14:val="tx1"/>
            </w14:solidFill>
          </w14:textFill>
        </w:rPr>
        <w:t>本项目具体评分标准如下：</w:t>
      </w:r>
    </w:p>
    <w:p w14:paraId="378CD6D4">
      <w:pPr>
        <w:spacing w:before="62" w:beforeLines="20" w:after="4"/>
        <w:rPr>
          <w:color w:val="000000" w:themeColor="text1"/>
          <w14:textFill>
            <w14:solidFill>
              <w14:schemeClr w14:val="tx1"/>
            </w14:solidFill>
          </w14:textFill>
        </w:rPr>
      </w:pPr>
      <w:r>
        <w:rPr>
          <w:color w:val="000000" w:themeColor="text1"/>
          <w14:textFill>
            <w14:solidFill>
              <w14:schemeClr w14:val="tx1"/>
            </w14:solidFill>
          </w14:textFill>
        </w:rPr>
        <w:br w:type="page"/>
      </w:r>
    </w:p>
    <w:tbl>
      <w:tblPr>
        <w:tblStyle w:val="32"/>
        <w:tblW w:w="9520" w:type="dxa"/>
        <w:tblInd w:w="-106" w:type="dxa"/>
        <w:tblLayout w:type="fixed"/>
        <w:tblCellMar>
          <w:top w:w="0" w:type="dxa"/>
          <w:left w:w="108" w:type="dxa"/>
          <w:bottom w:w="0" w:type="dxa"/>
          <w:right w:w="108" w:type="dxa"/>
        </w:tblCellMar>
      </w:tblPr>
      <w:tblGrid>
        <w:gridCol w:w="692"/>
        <w:gridCol w:w="1298"/>
        <w:gridCol w:w="1155"/>
        <w:gridCol w:w="5625"/>
        <w:gridCol w:w="750"/>
      </w:tblGrid>
      <w:tr w14:paraId="4A1B4F18">
        <w:tblPrEx>
          <w:tblCellMar>
            <w:top w:w="0" w:type="dxa"/>
            <w:left w:w="108" w:type="dxa"/>
            <w:bottom w:w="0" w:type="dxa"/>
            <w:right w:w="108" w:type="dxa"/>
          </w:tblCellMar>
        </w:tblPrEx>
        <w:trPr>
          <w:trHeight w:val="865" w:hRule="atLeast"/>
        </w:trPr>
        <w:tc>
          <w:tcPr>
            <w:tcW w:w="692" w:type="dxa"/>
            <w:tcBorders>
              <w:top w:val="single" w:color="auto" w:sz="4" w:space="0"/>
              <w:left w:val="single" w:color="auto" w:sz="4" w:space="0"/>
              <w:bottom w:val="single" w:color="auto" w:sz="4" w:space="0"/>
              <w:right w:val="single" w:color="auto" w:sz="4" w:space="0"/>
            </w:tcBorders>
            <w:vAlign w:val="center"/>
          </w:tcPr>
          <w:p w14:paraId="589E181B">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序号</w:t>
            </w:r>
          </w:p>
        </w:tc>
        <w:tc>
          <w:tcPr>
            <w:tcW w:w="1298" w:type="dxa"/>
            <w:tcBorders>
              <w:top w:val="single" w:color="auto" w:sz="4" w:space="0"/>
              <w:left w:val="nil"/>
              <w:bottom w:val="single" w:color="auto" w:sz="4" w:space="0"/>
              <w:right w:val="single" w:color="auto" w:sz="4" w:space="0"/>
            </w:tcBorders>
            <w:vAlign w:val="center"/>
          </w:tcPr>
          <w:p w14:paraId="3283C158">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评分内容</w:t>
            </w:r>
          </w:p>
        </w:tc>
        <w:tc>
          <w:tcPr>
            <w:tcW w:w="1155" w:type="dxa"/>
            <w:tcBorders>
              <w:top w:val="single" w:color="auto" w:sz="4" w:space="0"/>
              <w:left w:val="nil"/>
              <w:bottom w:val="single" w:color="auto" w:sz="4" w:space="0"/>
              <w:right w:val="single" w:color="auto" w:sz="4" w:space="0"/>
            </w:tcBorders>
            <w:vAlign w:val="center"/>
          </w:tcPr>
          <w:p w14:paraId="6A11B9B1">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满分</w:t>
            </w:r>
          </w:p>
        </w:tc>
        <w:tc>
          <w:tcPr>
            <w:tcW w:w="5625" w:type="dxa"/>
            <w:tcBorders>
              <w:top w:val="single" w:color="auto" w:sz="4" w:space="0"/>
              <w:left w:val="nil"/>
              <w:bottom w:val="single" w:color="auto" w:sz="4" w:space="0"/>
              <w:right w:val="single" w:color="auto" w:sz="4" w:space="0"/>
            </w:tcBorders>
            <w:vAlign w:val="center"/>
          </w:tcPr>
          <w:p w14:paraId="3D7CBC53">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评审标准</w:t>
            </w:r>
          </w:p>
        </w:tc>
        <w:tc>
          <w:tcPr>
            <w:tcW w:w="750" w:type="dxa"/>
            <w:tcBorders>
              <w:top w:val="single" w:color="auto" w:sz="4" w:space="0"/>
              <w:left w:val="nil"/>
              <w:bottom w:val="single" w:color="auto" w:sz="4" w:space="0"/>
              <w:right w:val="single" w:color="auto" w:sz="4" w:space="0"/>
            </w:tcBorders>
            <w:vAlign w:val="center"/>
          </w:tcPr>
          <w:p w14:paraId="65BA04B6">
            <w:pPr>
              <w:overflowPunct w:val="0"/>
              <w:autoSpaceDE w:val="0"/>
              <w:autoSpaceDN w:val="0"/>
              <w:adjustRightInd w:val="0"/>
              <w:snapToGrid w:val="0"/>
              <w:jc w:val="center"/>
              <w:rPr>
                <w:rFonts w:ascii="仿宋" w:hAnsi="仿宋" w:eastAsia="仿宋" w:cs="Times New Roman"/>
                <w:b/>
                <w:bCs/>
                <w:color w:val="auto"/>
                <w:kern w:val="0"/>
                <w:sz w:val="24"/>
                <w:szCs w:val="24"/>
              </w:rPr>
            </w:pPr>
            <w:r>
              <w:rPr>
                <w:rFonts w:hint="eastAsia" w:ascii="仿宋" w:hAnsi="仿宋" w:eastAsia="仿宋" w:cs="仿宋"/>
                <w:b/>
                <w:bCs/>
                <w:color w:val="auto"/>
                <w:kern w:val="0"/>
                <w:sz w:val="24"/>
                <w:szCs w:val="24"/>
              </w:rPr>
              <w:t>备注</w:t>
            </w:r>
          </w:p>
        </w:tc>
      </w:tr>
      <w:tr w14:paraId="7C13468B">
        <w:tblPrEx>
          <w:tblCellMar>
            <w:top w:w="0" w:type="dxa"/>
            <w:left w:w="108" w:type="dxa"/>
            <w:bottom w:w="0" w:type="dxa"/>
            <w:right w:w="108" w:type="dxa"/>
          </w:tblCellMar>
        </w:tblPrEx>
        <w:trPr>
          <w:trHeight w:val="798" w:hRule="atLeast"/>
        </w:trPr>
        <w:tc>
          <w:tcPr>
            <w:tcW w:w="692" w:type="dxa"/>
            <w:tcBorders>
              <w:top w:val="nil"/>
              <w:left w:val="single" w:color="auto" w:sz="4" w:space="0"/>
              <w:bottom w:val="single" w:color="auto" w:sz="4" w:space="0"/>
              <w:right w:val="single" w:color="auto" w:sz="4" w:space="0"/>
            </w:tcBorders>
            <w:vAlign w:val="center"/>
          </w:tcPr>
          <w:p w14:paraId="31552314">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1</w:t>
            </w:r>
          </w:p>
        </w:tc>
        <w:tc>
          <w:tcPr>
            <w:tcW w:w="1298" w:type="dxa"/>
            <w:tcBorders>
              <w:top w:val="nil"/>
              <w:left w:val="nil"/>
              <w:bottom w:val="single" w:color="auto" w:sz="4" w:space="0"/>
              <w:right w:val="single" w:color="auto" w:sz="4" w:space="0"/>
            </w:tcBorders>
            <w:vAlign w:val="center"/>
          </w:tcPr>
          <w:p w14:paraId="0B076B35">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单位规模</w:t>
            </w:r>
          </w:p>
        </w:tc>
        <w:tc>
          <w:tcPr>
            <w:tcW w:w="1155" w:type="dxa"/>
            <w:tcBorders>
              <w:top w:val="nil"/>
              <w:left w:val="nil"/>
              <w:bottom w:val="single" w:color="auto" w:sz="4" w:space="0"/>
              <w:right w:val="single" w:color="auto" w:sz="4" w:space="0"/>
            </w:tcBorders>
            <w:vAlign w:val="center"/>
          </w:tcPr>
          <w:p w14:paraId="49B8FD3C">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10</w:t>
            </w:r>
            <w:r>
              <w:rPr>
                <w:rFonts w:hint="eastAsia" w:ascii="仿宋" w:hAnsi="仿宋" w:eastAsia="仿宋" w:cs="仿宋"/>
                <w:color w:val="auto"/>
                <w:kern w:val="0"/>
                <w:sz w:val="24"/>
                <w:szCs w:val="24"/>
              </w:rPr>
              <w:t>分</w:t>
            </w:r>
          </w:p>
        </w:tc>
        <w:tc>
          <w:tcPr>
            <w:tcW w:w="5625" w:type="dxa"/>
            <w:tcBorders>
              <w:top w:val="nil"/>
              <w:left w:val="nil"/>
              <w:bottom w:val="single" w:color="auto" w:sz="4" w:space="0"/>
              <w:right w:val="single" w:color="auto" w:sz="4" w:space="0"/>
            </w:tcBorders>
            <w:vAlign w:val="center"/>
          </w:tcPr>
          <w:p w14:paraId="355F7CEB">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r>
              <w:rPr>
                <w:rFonts w:hint="eastAsia" w:ascii="仿宋" w:hAnsi="仿宋" w:eastAsia="仿宋" w:cs="仿宋"/>
                <w:color w:val="auto"/>
                <w:kern w:val="0"/>
                <w:sz w:val="24"/>
                <w:szCs w:val="24"/>
                <w:lang w:val="en-US" w:eastAsia="zh-CN"/>
              </w:rPr>
              <w:t>企业资产、单位规模等最好的</w:t>
            </w:r>
            <w:r>
              <w:rPr>
                <w:rFonts w:hint="eastAsia" w:ascii="仿宋" w:hAnsi="仿宋" w:eastAsia="仿宋" w:cs="仿宋"/>
                <w:color w:val="auto"/>
                <w:kern w:val="0"/>
                <w:sz w:val="24"/>
                <w:szCs w:val="24"/>
                <w:lang w:eastAsia="zh-CN"/>
              </w:rPr>
              <w:t>得</w:t>
            </w:r>
            <w:r>
              <w:rPr>
                <w:rFonts w:hint="eastAsia" w:ascii="仿宋" w:hAnsi="仿宋" w:eastAsia="仿宋" w:cs="仿宋"/>
                <w:color w:val="auto"/>
                <w:kern w:val="0"/>
                <w:sz w:val="24"/>
                <w:szCs w:val="24"/>
                <w:lang w:val="en-US" w:eastAsia="zh-CN"/>
              </w:rPr>
              <w:t>10分；较好的得5-9分；一般的得1-4分。</w:t>
            </w:r>
          </w:p>
        </w:tc>
        <w:tc>
          <w:tcPr>
            <w:tcW w:w="750" w:type="dxa"/>
            <w:tcBorders>
              <w:top w:val="nil"/>
              <w:left w:val="nil"/>
              <w:bottom w:val="single" w:color="auto" w:sz="4" w:space="0"/>
              <w:right w:val="single" w:color="auto" w:sz="4" w:space="0"/>
            </w:tcBorders>
            <w:vAlign w:val="center"/>
          </w:tcPr>
          <w:p w14:paraId="6B43FEEB">
            <w:pPr>
              <w:overflowPunct w:val="0"/>
              <w:autoSpaceDE w:val="0"/>
              <w:autoSpaceDN w:val="0"/>
              <w:adjustRightInd w:val="0"/>
              <w:snapToGrid w:val="0"/>
              <w:rPr>
                <w:rFonts w:ascii="仿宋" w:hAnsi="仿宋" w:eastAsia="仿宋" w:cs="Times New Roman"/>
                <w:color w:val="auto"/>
                <w:kern w:val="0"/>
                <w:sz w:val="24"/>
                <w:szCs w:val="24"/>
              </w:rPr>
            </w:pPr>
            <w:r>
              <w:rPr>
                <w:rFonts w:hint="eastAsia" w:ascii="仿宋" w:hAnsi="仿宋" w:eastAsia="仿宋" w:cs="仿宋"/>
                <w:color w:val="auto"/>
                <w:kern w:val="0"/>
                <w:sz w:val="24"/>
                <w:szCs w:val="24"/>
              </w:rPr>
              <w:t>　</w:t>
            </w:r>
          </w:p>
        </w:tc>
      </w:tr>
      <w:tr w14:paraId="517DA4DB">
        <w:tblPrEx>
          <w:tblCellMar>
            <w:top w:w="0" w:type="dxa"/>
            <w:left w:w="108" w:type="dxa"/>
            <w:bottom w:w="0" w:type="dxa"/>
            <w:right w:w="108" w:type="dxa"/>
          </w:tblCellMar>
        </w:tblPrEx>
        <w:trPr>
          <w:trHeight w:val="1313" w:hRule="atLeast"/>
        </w:trPr>
        <w:tc>
          <w:tcPr>
            <w:tcW w:w="692" w:type="dxa"/>
            <w:tcBorders>
              <w:top w:val="nil"/>
              <w:left w:val="single" w:color="auto" w:sz="4" w:space="0"/>
              <w:bottom w:val="single" w:color="auto" w:sz="4" w:space="0"/>
              <w:right w:val="single" w:color="auto" w:sz="4" w:space="0"/>
            </w:tcBorders>
            <w:vAlign w:val="center"/>
          </w:tcPr>
          <w:p w14:paraId="71A207F6">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2</w:t>
            </w:r>
          </w:p>
        </w:tc>
        <w:tc>
          <w:tcPr>
            <w:tcW w:w="1298" w:type="dxa"/>
            <w:tcBorders>
              <w:top w:val="nil"/>
              <w:left w:val="nil"/>
              <w:bottom w:val="single" w:color="auto" w:sz="4" w:space="0"/>
              <w:right w:val="single" w:color="auto" w:sz="4" w:space="0"/>
            </w:tcBorders>
            <w:vAlign w:val="center"/>
          </w:tcPr>
          <w:p w14:paraId="77A39050">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业绩</w:t>
            </w:r>
          </w:p>
        </w:tc>
        <w:tc>
          <w:tcPr>
            <w:tcW w:w="1155" w:type="dxa"/>
            <w:tcBorders>
              <w:top w:val="nil"/>
              <w:left w:val="nil"/>
              <w:bottom w:val="single" w:color="auto" w:sz="4" w:space="0"/>
              <w:right w:val="single" w:color="auto" w:sz="4" w:space="0"/>
            </w:tcBorders>
            <w:vAlign w:val="center"/>
          </w:tcPr>
          <w:p w14:paraId="0EE02572">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10</w:t>
            </w:r>
            <w:r>
              <w:rPr>
                <w:rFonts w:hint="eastAsia" w:ascii="仿宋" w:hAnsi="仿宋" w:eastAsia="仿宋" w:cs="仿宋"/>
                <w:color w:val="auto"/>
                <w:kern w:val="0"/>
                <w:sz w:val="24"/>
                <w:szCs w:val="24"/>
              </w:rPr>
              <w:t>分</w:t>
            </w:r>
          </w:p>
        </w:tc>
        <w:tc>
          <w:tcPr>
            <w:tcW w:w="5625" w:type="dxa"/>
            <w:tcBorders>
              <w:top w:val="nil"/>
              <w:left w:val="nil"/>
              <w:bottom w:val="single" w:color="auto" w:sz="4" w:space="0"/>
              <w:right w:val="single" w:color="auto" w:sz="4" w:space="0"/>
            </w:tcBorders>
            <w:vAlign w:val="center"/>
          </w:tcPr>
          <w:p w14:paraId="02130D31">
            <w:pPr>
              <w:overflowPunct w:val="0"/>
              <w:autoSpaceDE w:val="0"/>
              <w:autoSpaceDN w:val="0"/>
              <w:adjustRightInd w:val="0"/>
              <w:snapToGrid w:val="0"/>
              <w:rPr>
                <w:rFonts w:hint="eastAsia" w:ascii="仿宋" w:hAnsi="仿宋" w:eastAsia="仿宋" w:cs="Times New Roman"/>
                <w:color w:val="auto"/>
                <w:kern w:val="0"/>
                <w:sz w:val="24"/>
                <w:szCs w:val="24"/>
                <w:lang w:eastAsia="zh-CN"/>
              </w:rPr>
            </w:pPr>
            <w:r>
              <w:rPr>
                <w:rFonts w:hint="eastAsia" w:ascii="仿宋" w:hAnsi="仿宋" w:eastAsia="仿宋" w:cs="Times New Roman"/>
                <w:color w:val="auto"/>
                <w:kern w:val="0"/>
                <w:sz w:val="24"/>
                <w:szCs w:val="24"/>
                <w:lang w:eastAsia="zh-CN"/>
              </w:rPr>
              <w:t>近</w:t>
            </w:r>
            <w:r>
              <w:rPr>
                <w:rFonts w:hint="eastAsia" w:ascii="仿宋" w:hAnsi="仿宋" w:eastAsia="仿宋" w:cs="Times New Roman"/>
                <w:color w:val="auto"/>
                <w:kern w:val="0"/>
                <w:sz w:val="24"/>
                <w:szCs w:val="24"/>
                <w:lang w:val="en-US" w:eastAsia="zh-CN"/>
              </w:rPr>
              <w:t>3年内</w:t>
            </w:r>
            <w:r>
              <w:rPr>
                <w:rFonts w:hint="eastAsia" w:ascii="仿宋" w:hAnsi="仿宋" w:eastAsia="仿宋" w:cs="Times New Roman"/>
                <w:color w:val="auto"/>
                <w:kern w:val="0"/>
                <w:sz w:val="24"/>
                <w:szCs w:val="24"/>
                <w:lang w:eastAsia="zh-CN"/>
              </w:rPr>
              <w:t>具有有效的</w:t>
            </w:r>
            <w:r>
              <w:rPr>
                <w:rFonts w:hint="eastAsia" w:ascii="仿宋" w:hAnsi="仿宋" w:eastAsia="仿宋" w:cs="Times New Roman"/>
                <w:color w:val="auto"/>
                <w:kern w:val="0"/>
                <w:sz w:val="24"/>
                <w:szCs w:val="24"/>
                <w:lang w:val="en-US" w:eastAsia="zh-CN"/>
              </w:rPr>
              <w:t>多绳摩擦式提升钢丝绳更换项目业绩</w:t>
            </w:r>
            <w:r>
              <w:rPr>
                <w:rFonts w:hint="eastAsia" w:ascii="仿宋" w:hAnsi="仿宋" w:eastAsia="仿宋" w:cs="Times New Roman"/>
                <w:color w:val="auto"/>
                <w:kern w:val="0"/>
                <w:sz w:val="24"/>
                <w:szCs w:val="24"/>
                <w:lang w:eastAsia="zh-CN"/>
              </w:rPr>
              <w:t>。</w:t>
            </w:r>
          </w:p>
          <w:p w14:paraId="16222972">
            <w:pPr>
              <w:overflowPunct w:val="0"/>
              <w:autoSpaceDE w:val="0"/>
              <w:autoSpaceDN w:val="0"/>
              <w:adjustRightInd w:val="0"/>
              <w:snapToGrid w:val="0"/>
              <w:rPr>
                <w:rFonts w:hint="eastAsia"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业绩在5例的得基本分3分；</w:t>
            </w:r>
          </w:p>
          <w:p w14:paraId="158B35B6">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r>
              <w:rPr>
                <w:rFonts w:hint="eastAsia" w:ascii="仿宋" w:hAnsi="仿宋" w:eastAsia="仿宋" w:cs="Times New Roman"/>
                <w:color w:val="auto"/>
                <w:kern w:val="0"/>
                <w:sz w:val="24"/>
                <w:szCs w:val="24"/>
                <w:lang w:val="en-US" w:eastAsia="zh-CN"/>
              </w:rPr>
              <w:t>每多5例增加1分；最多得10分。</w:t>
            </w:r>
          </w:p>
        </w:tc>
        <w:tc>
          <w:tcPr>
            <w:tcW w:w="750" w:type="dxa"/>
            <w:tcBorders>
              <w:top w:val="nil"/>
              <w:left w:val="nil"/>
              <w:bottom w:val="single" w:color="auto" w:sz="4" w:space="0"/>
              <w:right w:val="single" w:color="auto" w:sz="4" w:space="0"/>
            </w:tcBorders>
            <w:vAlign w:val="center"/>
          </w:tcPr>
          <w:p w14:paraId="54B83758">
            <w:pPr>
              <w:overflowPunct w:val="0"/>
              <w:autoSpaceDE w:val="0"/>
              <w:autoSpaceDN w:val="0"/>
              <w:adjustRightInd w:val="0"/>
              <w:snapToGrid w:val="0"/>
              <w:rPr>
                <w:rFonts w:ascii="仿宋" w:hAnsi="仿宋" w:eastAsia="仿宋" w:cs="Times New Roman"/>
                <w:color w:val="auto"/>
                <w:kern w:val="0"/>
                <w:sz w:val="24"/>
                <w:szCs w:val="24"/>
              </w:rPr>
            </w:pPr>
          </w:p>
        </w:tc>
      </w:tr>
      <w:tr w14:paraId="3FB76722">
        <w:tblPrEx>
          <w:tblCellMar>
            <w:top w:w="0" w:type="dxa"/>
            <w:left w:w="108" w:type="dxa"/>
            <w:bottom w:w="0" w:type="dxa"/>
            <w:right w:w="108" w:type="dxa"/>
          </w:tblCellMar>
        </w:tblPrEx>
        <w:trPr>
          <w:trHeight w:val="1413" w:hRule="atLeast"/>
        </w:trPr>
        <w:tc>
          <w:tcPr>
            <w:tcW w:w="692" w:type="dxa"/>
            <w:vMerge w:val="restart"/>
            <w:tcBorders>
              <w:top w:val="nil"/>
              <w:left w:val="single" w:color="auto" w:sz="4" w:space="0"/>
              <w:right w:val="single" w:color="auto" w:sz="4" w:space="0"/>
            </w:tcBorders>
            <w:vAlign w:val="center"/>
          </w:tcPr>
          <w:p w14:paraId="3661A5C2">
            <w:pPr>
              <w:overflowPunct w:val="0"/>
              <w:autoSpaceDE w:val="0"/>
              <w:autoSpaceDN w:val="0"/>
              <w:adjustRightInd w:val="0"/>
              <w:snapToGrid w:val="0"/>
              <w:jc w:val="center"/>
              <w:rPr>
                <w:rFonts w:ascii="仿宋" w:hAnsi="仿宋" w:eastAsia="仿宋" w:cs="仿宋"/>
                <w:color w:val="auto"/>
                <w:kern w:val="0"/>
                <w:sz w:val="24"/>
                <w:szCs w:val="24"/>
              </w:rPr>
            </w:pPr>
            <w:r>
              <w:rPr>
                <w:rFonts w:ascii="仿宋" w:hAnsi="仿宋" w:eastAsia="仿宋" w:cs="仿宋"/>
                <w:color w:val="auto"/>
                <w:kern w:val="0"/>
                <w:sz w:val="24"/>
                <w:szCs w:val="24"/>
              </w:rPr>
              <w:t>3</w:t>
            </w:r>
          </w:p>
        </w:tc>
        <w:tc>
          <w:tcPr>
            <w:tcW w:w="1298" w:type="dxa"/>
            <w:vMerge w:val="restart"/>
            <w:tcBorders>
              <w:top w:val="nil"/>
              <w:left w:val="single" w:color="auto" w:sz="4" w:space="0"/>
              <w:right w:val="single" w:color="auto" w:sz="4" w:space="0"/>
            </w:tcBorders>
            <w:vAlign w:val="center"/>
          </w:tcPr>
          <w:p w14:paraId="3FDD0463">
            <w:pPr>
              <w:overflowPunct w:val="0"/>
              <w:autoSpaceDE w:val="0"/>
              <w:autoSpaceDN w:val="0"/>
              <w:adjustRightInd w:val="0"/>
              <w:snapToGrid w:val="0"/>
              <w:jc w:val="center"/>
              <w:rPr>
                <w:rFonts w:hint="eastAsia" w:ascii="仿宋" w:hAnsi="仿宋" w:eastAsia="仿宋" w:cs="Times New Roman"/>
                <w:color w:val="auto"/>
                <w:kern w:val="0"/>
                <w:sz w:val="24"/>
                <w:szCs w:val="24"/>
                <w:lang w:eastAsia="zh-CN"/>
              </w:rPr>
            </w:pPr>
            <w:r>
              <w:rPr>
                <w:rFonts w:hint="eastAsia" w:ascii="仿宋" w:hAnsi="仿宋" w:eastAsia="仿宋" w:cs="仿宋"/>
                <w:color w:val="auto"/>
                <w:kern w:val="0"/>
                <w:sz w:val="24"/>
                <w:szCs w:val="24"/>
                <w:lang w:eastAsia="zh-CN"/>
              </w:rPr>
              <w:t>施工方案</w:t>
            </w:r>
          </w:p>
        </w:tc>
        <w:tc>
          <w:tcPr>
            <w:tcW w:w="1155" w:type="dxa"/>
            <w:tcBorders>
              <w:top w:val="nil"/>
              <w:left w:val="single" w:color="auto" w:sz="4" w:space="0"/>
              <w:bottom w:val="single" w:color="000000" w:sz="4" w:space="0"/>
              <w:right w:val="single" w:color="auto" w:sz="4" w:space="0"/>
            </w:tcBorders>
            <w:vAlign w:val="center"/>
          </w:tcPr>
          <w:p w14:paraId="41E36526">
            <w:pPr>
              <w:overflowPunct w:val="0"/>
              <w:autoSpaceDE w:val="0"/>
              <w:autoSpaceDN w:val="0"/>
              <w:adjustRightInd w:val="0"/>
              <w:snapToGrid w:val="0"/>
              <w:jc w:val="center"/>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50</w:t>
            </w:r>
            <w:r>
              <w:rPr>
                <w:rFonts w:hint="eastAsia" w:ascii="仿宋" w:hAnsi="仿宋" w:eastAsia="仿宋" w:cs="仿宋"/>
                <w:color w:val="auto"/>
                <w:kern w:val="0"/>
                <w:sz w:val="24"/>
                <w:szCs w:val="24"/>
              </w:rPr>
              <w:t>分</w:t>
            </w:r>
          </w:p>
        </w:tc>
        <w:tc>
          <w:tcPr>
            <w:tcW w:w="5625" w:type="dxa"/>
            <w:tcBorders>
              <w:top w:val="nil"/>
              <w:left w:val="nil"/>
              <w:bottom w:val="single" w:color="auto" w:sz="4" w:space="0"/>
              <w:right w:val="single" w:color="auto" w:sz="4" w:space="0"/>
            </w:tcBorders>
            <w:vAlign w:val="center"/>
          </w:tcPr>
          <w:p w14:paraId="0103925D">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提升钢丝绳（多绳）</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4F15D371">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40-50分；</w:t>
            </w:r>
          </w:p>
          <w:p w14:paraId="27408BF4">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施工方案、工艺较好得20-39分；</w:t>
            </w:r>
          </w:p>
          <w:p w14:paraId="446F9817">
            <w:pPr>
              <w:overflowPunct w:val="0"/>
              <w:autoSpaceDE w:val="0"/>
              <w:autoSpaceDN w:val="0"/>
              <w:adjustRightInd w:val="0"/>
              <w:snapToGrid w:val="0"/>
              <w:rPr>
                <w:rFonts w:ascii="仿宋" w:hAnsi="仿宋" w:eastAsia="仿宋" w:cs="Times New Roman"/>
                <w:color w:val="auto"/>
                <w:kern w:val="0"/>
                <w:sz w:val="24"/>
                <w:szCs w:val="24"/>
              </w:rPr>
            </w:pPr>
            <w:r>
              <w:rPr>
                <w:rFonts w:hint="eastAsia" w:ascii="仿宋" w:hAnsi="仿宋" w:eastAsia="仿宋" w:cs="仿宋"/>
                <w:color w:val="auto"/>
                <w:kern w:val="0"/>
                <w:sz w:val="24"/>
                <w:szCs w:val="24"/>
                <w:lang w:val="en-US" w:eastAsia="zh-CN"/>
              </w:rPr>
              <w:t>施工方案、工艺一般得1-19分</w:t>
            </w:r>
            <w:r>
              <w:rPr>
                <w:rFonts w:hint="eastAsia" w:ascii="仿宋" w:hAnsi="仿宋" w:eastAsia="仿宋" w:cs="仿宋"/>
                <w:color w:val="auto"/>
                <w:kern w:val="0"/>
                <w:sz w:val="24"/>
                <w:szCs w:val="24"/>
              </w:rPr>
              <w:t>。</w:t>
            </w:r>
          </w:p>
        </w:tc>
        <w:tc>
          <w:tcPr>
            <w:tcW w:w="750" w:type="dxa"/>
            <w:tcBorders>
              <w:top w:val="nil"/>
              <w:left w:val="nil"/>
              <w:bottom w:val="single" w:color="auto" w:sz="4" w:space="0"/>
              <w:right w:val="single" w:color="auto" w:sz="4" w:space="0"/>
            </w:tcBorders>
            <w:vAlign w:val="center"/>
          </w:tcPr>
          <w:p w14:paraId="19EA3F85">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p>
        </w:tc>
      </w:tr>
      <w:tr w14:paraId="4277A5EA">
        <w:tblPrEx>
          <w:tblCellMar>
            <w:top w:w="0" w:type="dxa"/>
            <w:left w:w="108" w:type="dxa"/>
            <w:bottom w:w="0" w:type="dxa"/>
            <w:right w:w="108" w:type="dxa"/>
          </w:tblCellMar>
        </w:tblPrEx>
        <w:trPr>
          <w:trHeight w:val="1405" w:hRule="atLeast"/>
        </w:trPr>
        <w:tc>
          <w:tcPr>
            <w:tcW w:w="692" w:type="dxa"/>
            <w:vMerge w:val="continue"/>
            <w:tcBorders>
              <w:left w:val="single" w:color="auto" w:sz="4" w:space="0"/>
              <w:right w:val="single" w:color="auto" w:sz="4" w:space="0"/>
            </w:tcBorders>
            <w:vAlign w:val="center"/>
          </w:tcPr>
          <w:p w14:paraId="38DEDDB7">
            <w:pPr>
              <w:overflowPunct w:val="0"/>
              <w:autoSpaceDE w:val="0"/>
              <w:autoSpaceDN w:val="0"/>
              <w:adjustRightInd w:val="0"/>
              <w:snapToGrid w:val="0"/>
              <w:jc w:val="center"/>
              <w:rPr>
                <w:rFonts w:hint="default" w:ascii="仿宋" w:hAnsi="仿宋" w:eastAsia="仿宋" w:cs="Times New Roman"/>
                <w:color w:val="auto"/>
                <w:kern w:val="0"/>
                <w:sz w:val="24"/>
                <w:szCs w:val="24"/>
                <w:lang w:val="en-US" w:eastAsia="zh-CN"/>
              </w:rPr>
            </w:pPr>
          </w:p>
        </w:tc>
        <w:tc>
          <w:tcPr>
            <w:tcW w:w="1298" w:type="dxa"/>
            <w:vMerge w:val="continue"/>
            <w:tcBorders>
              <w:left w:val="single" w:color="auto" w:sz="4" w:space="0"/>
              <w:right w:val="single" w:color="auto" w:sz="4" w:space="0"/>
            </w:tcBorders>
            <w:vAlign w:val="center"/>
          </w:tcPr>
          <w:p w14:paraId="0067783E">
            <w:pPr>
              <w:overflowPunct w:val="0"/>
              <w:autoSpaceDE w:val="0"/>
              <w:autoSpaceDN w:val="0"/>
              <w:adjustRightInd w:val="0"/>
              <w:snapToGrid w:val="0"/>
              <w:jc w:val="center"/>
              <w:rPr>
                <w:rFonts w:hint="eastAsia" w:ascii="仿宋" w:hAnsi="仿宋" w:eastAsia="仿宋" w:cs="仿宋"/>
                <w:color w:val="auto"/>
                <w:kern w:val="0"/>
                <w:sz w:val="24"/>
                <w:szCs w:val="24"/>
                <w:lang w:eastAsia="zh-CN"/>
              </w:rPr>
            </w:pPr>
          </w:p>
        </w:tc>
        <w:tc>
          <w:tcPr>
            <w:tcW w:w="1155" w:type="dxa"/>
            <w:tcBorders>
              <w:top w:val="single" w:color="auto" w:sz="4" w:space="0"/>
              <w:left w:val="single" w:color="auto" w:sz="4" w:space="0"/>
              <w:bottom w:val="single" w:color="auto" w:sz="4" w:space="0"/>
              <w:right w:val="single" w:color="auto" w:sz="4" w:space="0"/>
            </w:tcBorders>
            <w:vAlign w:val="center"/>
          </w:tcPr>
          <w:p w14:paraId="53AD957D">
            <w:pPr>
              <w:overflowPunct w:val="0"/>
              <w:autoSpaceDE w:val="0"/>
              <w:autoSpaceDN w:val="0"/>
              <w:adjustRightInd w:val="0"/>
              <w:snapToGrid w:val="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10分</w:t>
            </w:r>
          </w:p>
        </w:tc>
        <w:tc>
          <w:tcPr>
            <w:tcW w:w="5625" w:type="dxa"/>
            <w:tcBorders>
              <w:top w:val="single" w:color="auto" w:sz="4" w:space="0"/>
              <w:left w:val="single" w:color="auto" w:sz="4" w:space="0"/>
              <w:bottom w:val="single" w:color="auto" w:sz="4" w:space="0"/>
              <w:right w:val="single" w:color="auto" w:sz="4" w:space="0"/>
            </w:tcBorders>
            <w:vAlign w:val="center"/>
          </w:tcPr>
          <w:p w14:paraId="70A36CA6">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提升钢丝绳（单绳）</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72F0E9AB">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8-10分；</w:t>
            </w:r>
          </w:p>
          <w:p w14:paraId="5CE495CE">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施工方案、工艺较好得4-7分；</w:t>
            </w:r>
          </w:p>
          <w:p w14:paraId="7FA82F15">
            <w:pPr>
              <w:overflowPunct w:val="0"/>
              <w:autoSpaceDE w:val="0"/>
              <w:autoSpaceDN w:val="0"/>
              <w:adjustRightInd w:val="0"/>
              <w:snapToGrid w:val="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施工方案、工艺一般得1-3分</w:t>
            </w:r>
            <w:r>
              <w:rPr>
                <w:rFonts w:hint="eastAsia" w:ascii="仿宋" w:hAnsi="仿宋" w:eastAsia="仿宋" w:cs="仿宋"/>
                <w:color w:val="auto"/>
                <w:kern w:val="0"/>
                <w:sz w:val="24"/>
                <w:szCs w:val="24"/>
              </w:rPr>
              <w:t>。</w:t>
            </w:r>
          </w:p>
        </w:tc>
        <w:tc>
          <w:tcPr>
            <w:tcW w:w="750" w:type="dxa"/>
            <w:tcBorders>
              <w:top w:val="single" w:color="auto" w:sz="4" w:space="0"/>
              <w:left w:val="single" w:color="auto" w:sz="4" w:space="0"/>
              <w:bottom w:val="single" w:color="auto" w:sz="4" w:space="0"/>
              <w:right w:val="single" w:color="auto" w:sz="4" w:space="0"/>
            </w:tcBorders>
            <w:vAlign w:val="center"/>
          </w:tcPr>
          <w:p w14:paraId="1AC977D3">
            <w:pPr>
              <w:overflowPunct w:val="0"/>
              <w:autoSpaceDE w:val="0"/>
              <w:autoSpaceDN w:val="0"/>
              <w:adjustRightInd w:val="0"/>
              <w:snapToGrid w:val="0"/>
              <w:rPr>
                <w:rFonts w:ascii="仿宋" w:hAnsi="仿宋" w:eastAsia="仿宋" w:cs="Times New Roman"/>
                <w:color w:val="auto"/>
                <w:kern w:val="0"/>
                <w:sz w:val="24"/>
                <w:szCs w:val="24"/>
              </w:rPr>
            </w:pPr>
          </w:p>
        </w:tc>
      </w:tr>
      <w:tr w14:paraId="46E810F6">
        <w:tblPrEx>
          <w:tblCellMar>
            <w:top w:w="0" w:type="dxa"/>
            <w:left w:w="108" w:type="dxa"/>
            <w:bottom w:w="0" w:type="dxa"/>
            <w:right w:w="108" w:type="dxa"/>
          </w:tblCellMar>
        </w:tblPrEx>
        <w:trPr>
          <w:trHeight w:val="1525" w:hRule="atLeast"/>
        </w:trPr>
        <w:tc>
          <w:tcPr>
            <w:tcW w:w="692" w:type="dxa"/>
            <w:vMerge w:val="continue"/>
            <w:tcBorders>
              <w:left w:val="single" w:color="auto" w:sz="4" w:space="0"/>
              <w:right w:val="single" w:color="auto" w:sz="4" w:space="0"/>
            </w:tcBorders>
            <w:vAlign w:val="center"/>
          </w:tcPr>
          <w:p w14:paraId="5A2D50A3">
            <w:pPr>
              <w:overflowPunct w:val="0"/>
              <w:autoSpaceDE w:val="0"/>
              <w:autoSpaceDN w:val="0"/>
              <w:adjustRightInd w:val="0"/>
              <w:snapToGrid w:val="0"/>
              <w:jc w:val="center"/>
              <w:rPr>
                <w:rFonts w:hint="default" w:ascii="仿宋" w:hAnsi="仿宋" w:eastAsia="仿宋" w:cs="Times New Roman"/>
                <w:color w:val="auto"/>
                <w:kern w:val="0"/>
                <w:sz w:val="24"/>
                <w:szCs w:val="24"/>
                <w:lang w:val="en-US" w:eastAsia="zh-CN"/>
              </w:rPr>
            </w:pPr>
          </w:p>
        </w:tc>
        <w:tc>
          <w:tcPr>
            <w:tcW w:w="1298" w:type="dxa"/>
            <w:vMerge w:val="continue"/>
            <w:tcBorders>
              <w:left w:val="single" w:color="auto" w:sz="4" w:space="0"/>
              <w:right w:val="single" w:color="auto" w:sz="4" w:space="0"/>
            </w:tcBorders>
            <w:vAlign w:val="center"/>
          </w:tcPr>
          <w:p w14:paraId="187B3B26">
            <w:pPr>
              <w:overflowPunct w:val="0"/>
              <w:autoSpaceDE w:val="0"/>
              <w:autoSpaceDN w:val="0"/>
              <w:adjustRightInd w:val="0"/>
              <w:snapToGrid w:val="0"/>
              <w:jc w:val="center"/>
              <w:rPr>
                <w:rFonts w:hint="eastAsia" w:ascii="仿宋" w:hAnsi="仿宋" w:eastAsia="仿宋" w:cs="仿宋"/>
                <w:color w:val="auto"/>
                <w:kern w:val="0"/>
                <w:sz w:val="24"/>
                <w:szCs w:val="24"/>
                <w:lang w:eastAsia="zh-CN"/>
              </w:rPr>
            </w:pPr>
          </w:p>
        </w:tc>
        <w:tc>
          <w:tcPr>
            <w:tcW w:w="1155" w:type="dxa"/>
            <w:tcBorders>
              <w:top w:val="single" w:color="auto" w:sz="4" w:space="0"/>
              <w:left w:val="single" w:color="auto" w:sz="4" w:space="0"/>
              <w:bottom w:val="single" w:color="auto" w:sz="4" w:space="0"/>
              <w:right w:val="single" w:color="auto" w:sz="4" w:space="0"/>
            </w:tcBorders>
            <w:vAlign w:val="center"/>
          </w:tcPr>
          <w:p w14:paraId="3C9F9094">
            <w:pPr>
              <w:overflowPunct w:val="0"/>
              <w:autoSpaceDE w:val="0"/>
              <w:autoSpaceDN w:val="0"/>
              <w:adjustRightInd w:val="0"/>
              <w:snapToGrid w:val="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10分</w:t>
            </w:r>
          </w:p>
        </w:tc>
        <w:tc>
          <w:tcPr>
            <w:tcW w:w="5625" w:type="dxa"/>
            <w:tcBorders>
              <w:top w:val="single" w:color="auto" w:sz="4" w:space="0"/>
              <w:left w:val="single" w:color="auto" w:sz="4" w:space="0"/>
              <w:bottom w:val="single" w:color="auto" w:sz="4" w:space="0"/>
              <w:right w:val="single" w:color="auto" w:sz="4" w:space="0"/>
            </w:tcBorders>
            <w:vAlign w:val="center"/>
          </w:tcPr>
          <w:p w14:paraId="1A5C3F54">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平衡钢丝绳</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4310AFC6">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8-10分；</w:t>
            </w:r>
          </w:p>
          <w:p w14:paraId="6375476D">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施工方案、工艺较好得4-7分；</w:t>
            </w:r>
          </w:p>
          <w:p w14:paraId="7DEF6687">
            <w:pPr>
              <w:overflowPunct w:val="0"/>
              <w:autoSpaceDE w:val="0"/>
              <w:autoSpaceDN w:val="0"/>
              <w:adjustRightInd w:val="0"/>
              <w:snapToGrid w:val="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施工方案、工艺一般得1-3分</w:t>
            </w:r>
            <w:r>
              <w:rPr>
                <w:rFonts w:hint="eastAsia" w:ascii="仿宋" w:hAnsi="仿宋" w:eastAsia="仿宋" w:cs="仿宋"/>
                <w:color w:val="auto"/>
                <w:kern w:val="0"/>
                <w:sz w:val="24"/>
                <w:szCs w:val="24"/>
              </w:rPr>
              <w:t>。</w:t>
            </w:r>
          </w:p>
        </w:tc>
        <w:tc>
          <w:tcPr>
            <w:tcW w:w="750" w:type="dxa"/>
            <w:tcBorders>
              <w:top w:val="single" w:color="auto" w:sz="4" w:space="0"/>
              <w:left w:val="single" w:color="auto" w:sz="4" w:space="0"/>
              <w:bottom w:val="single" w:color="auto" w:sz="4" w:space="0"/>
              <w:right w:val="single" w:color="auto" w:sz="4" w:space="0"/>
            </w:tcBorders>
            <w:vAlign w:val="center"/>
          </w:tcPr>
          <w:p w14:paraId="02E12327">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p>
        </w:tc>
      </w:tr>
      <w:tr w14:paraId="1E3A5D77">
        <w:tblPrEx>
          <w:tblCellMar>
            <w:top w:w="0" w:type="dxa"/>
            <w:left w:w="108" w:type="dxa"/>
            <w:bottom w:w="0" w:type="dxa"/>
            <w:right w:w="108" w:type="dxa"/>
          </w:tblCellMar>
        </w:tblPrEx>
        <w:trPr>
          <w:trHeight w:val="1538" w:hRule="atLeast"/>
        </w:trPr>
        <w:tc>
          <w:tcPr>
            <w:tcW w:w="692" w:type="dxa"/>
            <w:vMerge w:val="continue"/>
            <w:tcBorders>
              <w:left w:val="single" w:color="auto" w:sz="4" w:space="0"/>
              <w:bottom w:val="single" w:color="auto" w:sz="4" w:space="0"/>
              <w:right w:val="single" w:color="auto" w:sz="4" w:space="0"/>
            </w:tcBorders>
            <w:vAlign w:val="center"/>
          </w:tcPr>
          <w:p w14:paraId="2C0D29F6">
            <w:pPr>
              <w:overflowPunct w:val="0"/>
              <w:autoSpaceDE w:val="0"/>
              <w:autoSpaceDN w:val="0"/>
              <w:adjustRightInd w:val="0"/>
              <w:snapToGrid w:val="0"/>
              <w:jc w:val="center"/>
              <w:rPr>
                <w:rFonts w:hint="default" w:ascii="仿宋" w:hAnsi="仿宋" w:eastAsia="仿宋" w:cs="Times New Roman"/>
                <w:color w:val="auto"/>
                <w:kern w:val="0"/>
                <w:sz w:val="24"/>
                <w:szCs w:val="24"/>
                <w:lang w:val="en-US" w:eastAsia="zh-CN"/>
              </w:rPr>
            </w:pPr>
          </w:p>
        </w:tc>
        <w:tc>
          <w:tcPr>
            <w:tcW w:w="1298" w:type="dxa"/>
            <w:vMerge w:val="continue"/>
            <w:tcBorders>
              <w:left w:val="single" w:color="auto" w:sz="4" w:space="0"/>
              <w:bottom w:val="single" w:color="auto" w:sz="4" w:space="0"/>
              <w:right w:val="single" w:color="auto" w:sz="4" w:space="0"/>
            </w:tcBorders>
            <w:vAlign w:val="center"/>
          </w:tcPr>
          <w:p w14:paraId="6647C003">
            <w:pPr>
              <w:overflowPunct w:val="0"/>
              <w:autoSpaceDE w:val="0"/>
              <w:autoSpaceDN w:val="0"/>
              <w:adjustRightInd w:val="0"/>
              <w:snapToGrid w:val="0"/>
              <w:jc w:val="center"/>
              <w:rPr>
                <w:rFonts w:hint="eastAsia" w:ascii="仿宋" w:hAnsi="仿宋" w:eastAsia="仿宋" w:cs="仿宋"/>
                <w:color w:val="auto"/>
                <w:kern w:val="0"/>
                <w:sz w:val="24"/>
                <w:szCs w:val="24"/>
                <w:lang w:eastAsia="zh-CN"/>
              </w:rPr>
            </w:pPr>
          </w:p>
        </w:tc>
        <w:tc>
          <w:tcPr>
            <w:tcW w:w="1155" w:type="dxa"/>
            <w:tcBorders>
              <w:top w:val="single" w:color="auto" w:sz="4" w:space="0"/>
              <w:left w:val="single" w:color="auto" w:sz="4" w:space="0"/>
              <w:bottom w:val="single" w:color="auto" w:sz="4" w:space="0"/>
              <w:right w:val="single" w:color="auto" w:sz="4" w:space="0"/>
            </w:tcBorders>
            <w:vAlign w:val="center"/>
          </w:tcPr>
          <w:p w14:paraId="2D10BBF4">
            <w:pPr>
              <w:overflowPunct w:val="0"/>
              <w:autoSpaceDE w:val="0"/>
              <w:autoSpaceDN w:val="0"/>
              <w:adjustRightInd w:val="0"/>
              <w:snapToGrid w:val="0"/>
              <w:jc w:val="center"/>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10分</w:t>
            </w:r>
          </w:p>
        </w:tc>
        <w:tc>
          <w:tcPr>
            <w:tcW w:w="5625" w:type="dxa"/>
            <w:tcBorders>
              <w:top w:val="single" w:color="auto" w:sz="4" w:space="0"/>
              <w:left w:val="single" w:color="auto" w:sz="4" w:space="0"/>
              <w:bottom w:val="single" w:color="auto" w:sz="4" w:space="0"/>
              <w:right w:val="single" w:color="auto" w:sz="4" w:space="0"/>
            </w:tcBorders>
            <w:vAlign w:val="center"/>
          </w:tcPr>
          <w:p w14:paraId="412D2985">
            <w:pPr>
              <w:overflowPunct w:val="0"/>
              <w:autoSpaceDE w:val="0"/>
              <w:autoSpaceDN w:val="0"/>
              <w:adjustRightInd w:val="0"/>
              <w:snapToGrid w:val="0"/>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lang w:val="en-US" w:eastAsia="zh-CN"/>
              </w:rPr>
              <w:t>根据提供的</w:t>
            </w:r>
            <w:r>
              <w:rPr>
                <w:rFonts w:hint="eastAsia" w:ascii="仿宋" w:hAnsi="仿宋" w:eastAsia="仿宋" w:cs="Times New Roman"/>
                <w:color w:val="auto"/>
                <w:kern w:val="0"/>
                <w:sz w:val="24"/>
                <w:szCs w:val="24"/>
                <w:lang w:val="en-US" w:eastAsia="zh-CN"/>
              </w:rPr>
              <w:t>罐道绳、制动绳</w:t>
            </w: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工艺评判：</w:t>
            </w:r>
          </w:p>
          <w:p w14:paraId="1DCF95F3">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eastAsia="zh-CN"/>
              </w:rPr>
              <w:t>施工</w:t>
            </w:r>
            <w:r>
              <w:rPr>
                <w:rFonts w:hint="eastAsia" w:ascii="仿宋" w:hAnsi="仿宋" w:eastAsia="仿宋" w:cs="仿宋"/>
                <w:color w:val="auto"/>
                <w:kern w:val="0"/>
                <w:sz w:val="24"/>
                <w:szCs w:val="24"/>
                <w:lang w:val="en-US" w:eastAsia="zh-CN"/>
              </w:rPr>
              <w:t>方案、</w:t>
            </w:r>
            <w:r>
              <w:rPr>
                <w:rFonts w:hint="eastAsia" w:ascii="仿宋" w:hAnsi="仿宋" w:eastAsia="仿宋" w:cs="仿宋"/>
                <w:color w:val="auto"/>
                <w:kern w:val="0"/>
                <w:sz w:val="24"/>
                <w:szCs w:val="24"/>
                <w:lang w:eastAsia="zh-CN"/>
              </w:rPr>
              <w:t>工艺好得</w:t>
            </w:r>
            <w:r>
              <w:rPr>
                <w:rFonts w:hint="eastAsia" w:ascii="仿宋" w:hAnsi="仿宋" w:eastAsia="仿宋" w:cs="仿宋"/>
                <w:color w:val="auto"/>
                <w:kern w:val="0"/>
                <w:sz w:val="24"/>
                <w:szCs w:val="24"/>
                <w:lang w:val="en-US" w:eastAsia="zh-CN"/>
              </w:rPr>
              <w:t>8-10分；</w:t>
            </w:r>
          </w:p>
          <w:p w14:paraId="6E03A245">
            <w:pPr>
              <w:overflowPunct w:val="0"/>
              <w:autoSpaceDE w:val="0"/>
              <w:autoSpaceDN w:val="0"/>
              <w:adjustRightInd w:val="0"/>
              <w:snapToGrid w:val="0"/>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施工方案、工艺较好得4-7分；</w:t>
            </w:r>
          </w:p>
          <w:p w14:paraId="41AA12C8">
            <w:pPr>
              <w:overflowPunct w:val="0"/>
              <w:autoSpaceDE w:val="0"/>
              <w:autoSpaceDN w:val="0"/>
              <w:adjustRightInd w:val="0"/>
              <w:snapToGrid w:val="0"/>
              <w:rPr>
                <w:rFonts w:hint="default"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施工方案、工艺一般得1-3分</w:t>
            </w:r>
            <w:r>
              <w:rPr>
                <w:rFonts w:hint="eastAsia" w:ascii="仿宋" w:hAnsi="仿宋" w:eastAsia="仿宋" w:cs="仿宋"/>
                <w:color w:val="auto"/>
                <w:kern w:val="0"/>
                <w:sz w:val="24"/>
                <w:szCs w:val="24"/>
              </w:rPr>
              <w:t>。</w:t>
            </w:r>
          </w:p>
        </w:tc>
        <w:tc>
          <w:tcPr>
            <w:tcW w:w="750" w:type="dxa"/>
            <w:tcBorders>
              <w:top w:val="single" w:color="auto" w:sz="4" w:space="0"/>
              <w:left w:val="single" w:color="auto" w:sz="4" w:space="0"/>
              <w:bottom w:val="single" w:color="auto" w:sz="4" w:space="0"/>
              <w:right w:val="single" w:color="auto" w:sz="4" w:space="0"/>
            </w:tcBorders>
            <w:vAlign w:val="center"/>
          </w:tcPr>
          <w:p w14:paraId="79D1D9D6">
            <w:pPr>
              <w:overflowPunct w:val="0"/>
              <w:autoSpaceDE w:val="0"/>
              <w:autoSpaceDN w:val="0"/>
              <w:adjustRightInd w:val="0"/>
              <w:snapToGrid w:val="0"/>
              <w:rPr>
                <w:rFonts w:hint="default" w:ascii="仿宋" w:hAnsi="仿宋" w:eastAsia="仿宋" w:cs="Times New Roman"/>
                <w:color w:val="auto"/>
                <w:kern w:val="0"/>
                <w:sz w:val="24"/>
                <w:szCs w:val="24"/>
                <w:lang w:val="en-US" w:eastAsia="zh-CN"/>
              </w:rPr>
            </w:pPr>
          </w:p>
        </w:tc>
      </w:tr>
    </w:tbl>
    <w:p w14:paraId="6763417C">
      <w:pPr>
        <w:spacing w:before="62" w:beforeLines="20" w:after="4"/>
        <w:rPr>
          <w:color w:val="000000" w:themeColor="text1"/>
          <w14:textFill>
            <w14:solidFill>
              <w14:schemeClr w14:val="tx1"/>
            </w14:solidFill>
          </w14:textFill>
        </w:rPr>
      </w:pPr>
      <w:r>
        <w:rPr>
          <w:rFonts w:ascii="??_GB2312" w:hAnsi="??_GB2312" w:eastAsia="Times New Roman" w:cs="Times New Roman"/>
          <w:color w:val="auto"/>
          <w:sz w:val="32"/>
          <w:szCs w:val="32"/>
        </w:rPr>
        <w:br w:type="page"/>
      </w:r>
    </w:p>
    <w:p w14:paraId="2C1405C3">
      <w:pPr>
        <w:autoSpaceDE w:val="0"/>
        <w:autoSpaceDN w:val="0"/>
        <w:adjustRightInd w:val="0"/>
        <w:spacing w:before="0" w:after="0" w:line="560" w:lineRule="exact"/>
        <w:ind w:firstLine="480" w:firstLineChars="200"/>
        <w:rPr>
          <w:color w:val="000000" w:themeColor="text1"/>
          <w:sz w:val="24"/>
          <w:lang w:val="en-US"/>
          <w14:textFill>
            <w14:solidFill>
              <w14:schemeClr w14:val="tx1"/>
            </w14:solidFill>
          </w14:textFill>
        </w:rPr>
      </w:pPr>
      <w:r>
        <w:rPr>
          <w:rFonts w:hint="eastAsia"/>
          <w:color w:val="000000" w:themeColor="text1"/>
          <w:sz w:val="24"/>
          <w:lang w:val="en-US"/>
          <w14:textFill>
            <w14:solidFill>
              <w14:schemeClr w14:val="tx1"/>
            </w14:solidFill>
          </w14:textFill>
        </w:rPr>
        <w:t>三、入围供应商约定。</w:t>
      </w:r>
    </w:p>
    <w:p w14:paraId="172DE661">
      <w:pPr>
        <w:autoSpaceDE w:val="0"/>
        <w:autoSpaceDN w:val="0"/>
        <w:adjustRightInd w:val="0"/>
        <w:snapToGrid w:val="0"/>
        <w:spacing w:before="0" w:after="0" w:line="560" w:lineRule="exact"/>
        <w:ind w:firstLine="480" w:firstLineChars="200"/>
        <w:rPr>
          <w:color w:val="000000" w:themeColor="text1"/>
          <w:sz w:val="24"/>
          <w:lang w:val="en-US"/>
          <w14:textFill>
            <w14:solidFill>
              <w14:schemeClr w14:val="tx1"/>
            </w14:solidFill>
          </w14:textFill>
        </w:rPr>
        <w:sectPr>
          <w:footerReference r:id="rId7" w:type="default"/>
          <w:pgSz w:w="11906" w:h="16838"/>
          <w:pgMar w:top="1417" w:right="1417" w:bottom="1417" w:left="1417" w:header="851" w:footer="992" w:gutter="0"/>
          <w:cols w:space="720" w:num="1"/>
          <w:docGrid w:type="lines" w:linePitch="312" w:charSpace="0"/>
        </w:sectPr>
      </w:pPr>
      <w:r>
        <w:rPr>
          <w:rFonts w:hint="eastAsia"/>
          <w:color w:val="000000" w:themeColor="text1"/>
          <w:sz w:val="24"/>
          <w:lang w:val="en-US"/>
          <w14:textFill>
            <w14:solidFill>
              <w14:schemeClr w14:val="tx1"/>
            </w14:solidFill>
          </w14:textFill>
        </w:rPr>
        <w:t>根据综合评分结果，由评审小组编制评审报告，按照得分由高到低的顺序推荐成交候选人</w:t>
      </w:r>
      <w:r>
        <w:rPr>
          <w:rFonts w:hint="eastAsia"/>
          <w:color w:val="000000" w:themeColor="text1"/>
          <w:sz w:val="24"/>
          <w:lang w:val="en-US" w:eastAsia="zh-CN"/>
          <w14:textFill>
            <w14:solidFill>
              <w14:schemeClr w14:val="tx1"/>
            </w14:solidFill>
          </w14:textFill>
        </w:rPr>
        <w:t>5</w:t>
      </w:r>
      <w:r>
        <w:rPr>
          <w:rFonts w:hint="eastAsia"/>
          <w:color w:val="000000" w:themeColor="text1"/>
          <w:sz w:val="24"/>
          <w:lang w:val="en-US"/>
          <w14:textFill>
            <w14:solidFill>
              <w14:schemeClr w14:val="tx1"/>
            </w14:solidFill>
          </w14:textFill>
        </w:rPr>
        <w:t>名。如得分并列时，则由评审小组</w:t>
      </w:r>
      <w:r>
        <w:rPr>
          <w:rFonts w:hint="eastAsia"/>
          <w:color w:val="000000" w:themeColor="text1"/>
          <w:sz w:val="24"/>
          <w:lang w:val="en-US" w:eastAsia="zh-CN"/>
          <w14:textFill>
            <w14:solidFill>
              <w14:schemeClr w14:val="tx1"/>
            </w14:solidFill>
          </w14:textFill>
        </w:rPr>
        <w:t>研究</w:t>
      </w:r>
      <w:r>
        <w:rPr>
          <w:rFonts w:hint="eastAsia"/>
          <w:color w:val="000000" w:themeColor="text1"/>
          <w:sz w:val="24"/>
          <w:lang w:val="en-US"/>
          <w14:textFill>
            <w14:solidFill>
              <w14:schemeClr w14:val="tx1"/>
            </w14:solidFill>
          </w14:textFill>
        </w:rPr>
        <w:t>确定。</w:t>
      </w:r>
    </w:p>
    <w:p w14:paraId="56EBD73A">
      <w:pPr>
        <w:pStyle w:val="15"/>
        <w:numPr>
          <w:ilvl w:val="0"/>
          <w:numId w:val="1"/>
        </w:numPr>
        <w:spacing w:after="12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104" w:name="_Toc12845"/>
      <w:r>
        <w:rPr>
          <w:rFonts w:hint="eastAsia" w:hAnsi="宋体" w:eastAsia="宋体" w:cs="宋体"/>
          <w:b/>
          <w:color w:val="000000" w:themeColor="text1"/>
          <w:sz w:val="30"/>
          <w:szCs w:val="36"/>
          <w:lang w:val="en-US"/>
          <w14:textFill>
            <w14:solidFill>
              <w14:schemeClr w14:val="tx1"/>
            </w14:solidFill>
          </w14:textFill>
        </w:rPr>
        <w:t>合同的订立与主要条款</w:t>
      </w:r>
      <w:bookmarkEnd w:id="104"/>
    </w:p>
    <w:p w14:paraId="07CD20B9">
      <w:pPr>
        <w:pStyle w:val="8"/>
        <w:spacing w:before="0" w:after="0" w:line="480" w:lineRule="exact"/>
        <w:ind w:firstLine="480" w:firstLineChars="200"/>
        <w:rPr>
          <w:rFonts w:hint="default" w:asciiTheme="minorEastAsia" w:hAnsiTheme="minorEastAsia" w:eastAsiaTheme="minorEastAsia" w:cstheme="minorEastAsia"/>
          <w:color w:val="000000" w:themeColor="text1"/>
          <w:sz w:val="24"/>
          <w:szCs w:val="24"/>
          <w:u w:val="none"/>
          <w:lang w:val="en-US" w:eastAsia="zh-CN"/>
          <w14:textFill>
            <w14:solidFill>
              <w14:schemeClr w14:val="tx1"/>
            </w14:solidFill>
          </w14:textFill>
        </w:rPr>
      </w:pPr>
      <w:bookmarkStart w:id="105" w:name="_Toc31985"/>
      <w:bookmarkStart w:id="106" w:name="_Toc10225"/>
      <w:r>
        <w:rPr>
          <w:rFonts w:hint="eastAsia" w:asciiTheme="minorEastAsia" w:hAnsiTheme="minorEastAsia" w:cstheme="minorEastAsia"/>
          <w:color w:val="000000" w:themeColor="text1"/>
          <w:sz w:val="24"/>
          <w:szCs w:val="24"/>
          <w:u w:val="none"/>
          <w:lang w:val="en-US"/>
          <w14:textFill>
            <w14:solidFill>
              <w14:schemeClr w14:val="tx1"/>
            </w14:solidFill>
          </w14:textFill>
        </w:rPr>
        <w:t>成交人在收到项目委托安排后的30天内持成交通知书与项目委托单位签订合同</w:t>
      </w:r>
      <w:r>
        <w:rPr>
          <w:rFonts w:hint="eastAsia" w:asciiTheme="minorEastAsia" w:hAnsiTheme="minorEastAsia" w:cstheme="minorEastAsia"/>
          <w:color w:val="000000" w:themeColor="text1"/>
          <w:sz w:val="24"/>
          <w:szCs w:val="24"/>
          <w:u w:val="none"/>
          <w:lang w:val="en-US" w:eastAsia="zh-CN"/>
          <w14:textFill>
            <w14:solidFill>
              <w14:schemeClr w14:val="tx1"/>
            </w14:solidFill>
          </w14:textFill>
        </w:rPr>
        <w:t>，约定相关事宜。</w:t>
      </w:r>
    </w:p>
    <w:p w14:paraId="6DCD8DC3">
      <w:pPr>
        <w:spacing w:before="0" w:after="0"/>
        <w:ind w:firstLine="5405" w:firstLineChars="1800"/>
        <w:jc w:val="left"/>
        <w:rPr>
          <w:rFonts w:ascii="Times New Roman" w:hAnsi="Times New Roman" w:eastAsia="华文中宋" w:cs="Times New Roman"/>
          <w:b/>
          <w:color w:val="000000" w:themeColor="text1"/>
          <w:sz w:val="30"/>
          <w:szCs w:val="30"/>
          <w:lang w:val="en-US"/>
          <w14:textFill>
            <w14:solidFill>
              <w14:schemeClr w14:val="tx1"/>
            </w14:solidFill>
          </w14:textFill>
        </w:rPr>
      </w:pPr>
    </w:p>
    <w:p w14:paraId="67179D70">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45F7B79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0343E3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81B9AAC">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7AA074F">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74F16C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2223CEEE">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EE581E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6DB59D1">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4E8DD8B2">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CDFEAEF">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49AE28B">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3A5006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7A24D04">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4EE526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B97242C">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11B7CC2D">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867E46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3CC21FB7">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0B3906D9">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5B044EF8">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2DF3751">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796C70B2">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p>
    <w:p w14:paraId="6703DEE6">
      <w:pPr>
        <w:pStyle w:val="15"/>
        <w:spacing w:before="0" w:after="0" w:line="480" w:lineRule="exact"/>
        <w:jc w:val="center"/>
        <w:outlineLvl w:val="0"/>
        <w:rPr>
          <w:rFonts w:hint="eastAsia" w:hAnsi="宋体" w:eastAsia="宋体" w:cs="宋体"/>
          <w:b/>
          <w:color w:val="000000" w:themeColor="text1"/>
          <w:sz w:val="30"/>
          <w:szCs w:val="36"/>
          <w:lang w:val="en-US"/>
          <w14:textFill>
            <w14:solidFill>
              <w14:schemeClr w14:val="tx1"/>
            </w14:solidFill>
          </w14:textFill>
        </w:rPr>
      </w:pPr>
      <w:bookmarkStart w:id="107" w:name="_Toc25205"/>
      <w:r>
        <w:rPr>
          <w:rFonts w:hint="eastAsia" w:hAnsi="宋体" w:eastAsia="宋体" w:cs="宋体"/>
          <w:b/>
          <w:color w:val="000000" w:themeColor="text1"/>
          <w:sz w:val="30"/>
          <w:szCs w:val="36"/>
          <w:lang w:val="en-US" w:eastAsia="zh-CN"/>
          <w14:textFill>
            <w14:solidFill>
              <w14:schemeClr w14:val="tx1"/>
            </w14:solidFill>
          </w14:textFill>
        </w:rPr>
        <w:t>六</w:t>
      </w:r>
      <w:r>
        <w:rPr>
          <w:rFonts w:hint="eastAsia" w:hAnsi="宋体" w:eastAsia="宋体" w:cs="宋体"/>
          <w:b/>
          <w:color w:val="000000" w:themeColor="text1"/>
          <w:sz w:val="30"/>
          <w:szCs w:val="36"/>
          <w:lang w:val="en-US"/>
          <w14:textFill>
            <w14:solidFill>
              <w14:schemeClr w14:val="tx1"/>
            </w14:solidFill>
          </w14:textFill>
        </w:rPr>
        <w:t>、响应文件格式</w:t>
      </w:r>
      <w:bookmarkEnd w:id="105"/>
      <w:bookmarkEnd w:id="106"/>
      <w:bookmarkEnd w:id="107"/>
    </w:p>
    <w:p w14:paraId="1A8AF8AC">
      <w:pPr>
        <w:tabs>
          <w:tab w:val="left" w:pos="4659"/>
        </w:tabs>
        <w:spacing w:line="600" w:lineRule="auto"/>
        <w:jc w:val="center"/>
        <w:rPr>
          <w:rFonts w:hint="eastAsia" w:ascii="宋体" w:hAnsi="宋体" w:eastAsia="宋体" w:cs="宋体"/>
          <w:b/>
          <w:color w:val="000000" w:themeColor="text1"/>
          <w:sz w:val="41"/>
          <w:szCs w:val="41"/>
          <w:lang w:val="en-US"/>
          <w14:textFill>
            <w14:solidFill>
              <w14:schemeClr w14:val="tx1"/>
            </w14:solidFill>
          </w14:textFill>
        </w:rPr>
      </w:pPr>
      <w:r>
        <w:rPr>
          <w:rFonts w:hint="eastAsia" w:ascii="宋体" w:hAnsi="宋体" w:eastAsia="宋体" w:cs="宋体"/>
          <w:b/>
          <w:color w:val="000000" w:themeColor="text1"/>
          <w:sz w:val="41"/>
          <w:szCs w:val="41"/>
          <w:lang w:val="en-US"/>
          <w14:textFill>
            <w14:solidFill>
              <w14:schemeClr w14:val="tx1"/>
            </w14:solidFill>
          </w14:textFill>
        </w:rPr>
        <w:t>淮北矿业集团下属矿井主提升系统钢丝绳更换外委施工采购项目</w:t>
      </w:r>
    </w:p>
    <w:p w14:paraId="60728D2A">
      <w:pPr>
        <w:tabs>
          <w:tab w:val="left" w:pos="4659"/>
        </w:tabs>
        <w:spacing w:line="600" w:lineRule="auto"/>
        <w:jc w:val="center"/>
        <w:rPr>
          <w:rFonts w:hint="eastAsia" w:ascii="宋体" w:hAnsi="宋体" w:eastAsia="宋体" w:cs="宋体"/>
          <w:b/>
          <w:color w:val="000000" w:themeColor="text1"/>
          <w:sz w:val="43"/>
          <w:szCs w:val="43"/>
          <w:lang w:val="en-US"/>
          <w14:textFill>
            <w14:solidFill>
              <w14:schemeClr w14:val="tx1"/>
            </w14:solidFill>
          </w14:textFill>
        </w:rPr>
      </w:pPr>
    </w:p>
    <w:p w14:paraId="259E6451">
      <w:pPr>
        <w:tabs>
          <w:tab w:val="left" w:pos="4659"/>
        </w:tabs>
        <w:spacing w:line="600" w:lineRule="auto"/>
        <w:jc w:val="center"/>
        <w:rPr>
          <w:rFonts w:hint="eastAsia" w:ascii="宋体" w:hAnsi="宋体" w:eastAsia="宋体" w:cs="宋体"/>
          <w:b/>
          <w:color w:val="000000" w:themeColor="text1"/>
          <w:sz w:val="56"/>
          <w:szCs w:val="56"/>
          <w:lang w:val="en-US"/>
          <w14:textFill>
            <w14:solidFill>
              <w14:schemeClr w14:val="tx1"/>
            </w14:solidFill>
          </w14:textFill>
        </w:rPr>
      </w:pPr>
      <w:r>
        <w:rPr>
          <w:rFonts w:hint="eastAsia" w:ascii="宋体" w:hAnsi="宋体" w:eastAsia="宋体" w:cs="宋体"/>
          <w:b/>
          <w:color w:val="000000" w:themeColor="text1"/>
          <w:sz w:val="56"/>
          <w:szCs w:val="56"/>
          <w:lang w:val="en-US"/>
          <w14:textFill>
            <w14:solidFill>
              <w14:schemeClr w14:val="tx1"/>
            </w14:solidFill>
          </w14:textFill>
        </w:rPr>
        <w:t>响应文件</w:t>
      </w:r>
    </w:p>
    <w:p w14:paraId="487B4C05">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3D20386E">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18219AEC">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5C4103BC">
      <w:pPr>
        <w:tabs>
          <w:tab w:val="left" w:pos="4659"/>
        </w:tabs>
        <w:spacing w:line="600" w:lineRule="auto"/>
        <w:jc w:val="center"/>
        <w:rPr>
          <w:rFonts w:hint="eastAsia" w:ascii="宋体" w:hAnsi="宋体" w:eastAsia="宋体" w:cs="宋体"/>
          <w:color w:val="000000" w:themeColor="text1"/>
          <w:sz w:val="72"/>
          <w:szCs w:val="72"/>
          <w:lang w:val="en-US"/>
          <w14:textFill>
            <w14:solidFill>
              <w14:schemeClr w14:val="tx1"/>
            </w14:solidFill>
          </w14:textFill>
        </w:rPr>
      </w:pPr>
    </w:p>
    <w:p w14:paraId="45391F62">
      <w:pPr>
        <w:tabs>
          <w:tab w:val="left" w:pos="4659"/>
        </w:tabs>
        <w:spacing w:line="600" w:lineRule="auto"/>
        <w:ind w:firstLine="560" w:firstLineChars="200"/>
        <w:rPr>
          <w:rFonts w:hint="eastAsia" w:asciiTheme="minorEastAsia" w:hAnsiTheme="minorEastAsia" w:cstheme="minorEastAsia"/>
          <w:color w:val="000000" w:themeColor="text1"/>
          <w:sz w:val="28"/>
          <w:szCs w:val="28"/>
          <w:u w:val="single"/>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响应单位</w:t>
      </w:r>
      <w:r>
        <w:rPr>
          <w:rFonts w:asciiTheme="minorEastAsia" w:hAnsiTheme="minorEastAsia" w:cstheme="minorEastAsia"/>
          <w:color w:val="000000" w:themeColor="text1"/>
          <w:sz w:val="28"/>
          <w:szCs w:val="28"/>
          <w:lang w:val="en-US"/>
          <w14:textFill>
            <w14:solidFill>
              <w14:schemeClr w14:val="tx1"/>
            </w14:solidFill>
          </w14:textFill>
        </w:rPr>
        <w:t>：</w:t>
      </w:r>
      <w:r>
        <w:rPr>
          <w:rFonts w:hint="eastAsia" w:asciiTheme="minorEastAsia" w:hAnsiTheme="minorEastAsia" w:cstheme="minorEastAsia"/>
          <w:color w:val="000000" w:themeColor="text1"/>
          <w:sz w:val="28"/>
          <w:szCs w:val="28"/>
          <w:u w:val="single"/>
          <w:lang w:val="en-US"/>
          <w14:textFill>
            <w14:solidFill>
              <w14:schemeClr w14:val="tx1"/>
            </w14:solidFill>
          </w14:textFill>
        </w:rPr>
        <w:t xml:space="preserve">                  （盖章）                 </w:t>
      </w:r>
    </w:p>
    <w:p w14:paraId="3B75D582">
      <w:pPr>
        <w:tabs>
          <w:tab w:val="left" w:pos="4659"/>
        </w:tabs>
        <w:spacing w:line="600" w:lineRule="auto"/>
        <w:ind w:firstLine="560" w:firstLineChars="200"/>
        <w:rPr>
          <w:rFonts w:hint="eastAsia" w:asciiTheme="minorEastAsia" w:hAnsiTheme="minorEastAsia" w:cstheme="minorEastAsia"/>
          <w:color w:val="000000" w:themeColor="text1"/>
          <w:sz w:val="28"/>
          <w:szCs w:val="28"/>
          <w:u w:val="single"/>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法定代表人或授权委托人：</w:t>
      </w:r>
      <w:r>
        <w:rPr>
          <w:rFonts w:hint="eastAsia" w:asciiTheme="minorEastAsia" w:hAnsiTheme="minorEastAsia" w:cstheme="minorEastAsia"/>
          <w:color w:val="000000" w:themeColor="text1"/>
          <w:sz w:val="28"/>
          <w:szCs w:val="28"/>
          <w:u w:val="single"/>
          <w:lang w:val="en-US"/>
          <w14:textFill>
            <w14:solidFill>
              <w14:schemeClr w14:val="tx1"/>
            </w14:solidFill>
          </w14:textFill>
        </w:rPr>
        <w:t xml:space="preserve">     （签字或盖章）         </w:t>
      </w:r>
    </w:p>
    <w:p w14:paraId="328CAD13">
      <w:pPr>
        <w:tabs>
          <w:tab w:val="left" w:pos="4659"/>
        </w:tabs>
        <w:spacing w:line="600" w:lineRule="auto"/>
        <w:ind w:firstLine="3920" w:firstLineChars="1400"/>
        <w:rPr>
          <w:color w:val="000000" w:themeColor="text1"/>
          <w:lang w:val="en-US"/>
          <w14:textFill>
            <w14:solidFill>
              <w14:schemeClr w14:val="tx1"/>
            </w14:solidFill>
          </w14:textFill>
        </w:rPr>
      </w:pPr>
      <w:r>
        <w:rPr>
          <w:rFonts w:hint="eastAsia" w:asciiTheme="minorEastAsia" w:hAnsiTheme="minorEastAsia" w:cstheme="minorEastAsia"/>
          <w:color w:val="000000" w:themeColor="text1"/>
          <w:sz w:val="28"/>
          <w:szCs w:val="28"/>
          <w:lang w:val="en-US"/>
          <w14:textFill>
            <w14:solidFill>
              <w14:schemeClr w14:val="tx1"/>
            </w14:solidFill>
          </w14:textFill>
        </w:rPr>
        <w:t>年  月  日</w:t>
      </w:r>
    </w:p>
    <w:p w14:paraId="59D88B5E">
      <w:pPr>
        <w:rPr>
          <w:rFonts w:hint="eastAsia" w:asciiTheme="minorEastAsia" w:hAnsiTheme="minorEastAsia" w:cstheme="minorEastAsia"/>
          <w:color w:val="000000" w:themeColor="text1"/>
          <w:sz w:val="40"/>
          <w:szCs w:val="40"/>
          <w:lang w:val="en-US"/>
          <w14:textFill>
            <w14:solidFill>
              <w14:schemeClr w14:val="tx1"/>
            </w14:solidFill>
          </w14:textFill>
        </w:rPr>
      </w:pPr>
      <w:r>
        <w:rPr>
          <w:rFonts w:asciiTheme="minorEastAsia" w:hAnsiTheme="minorEastAsia" w:cstheme="minorEastAsia"/>
          <w:color w:val="000000" w:themeColor="text1"/>
          <w:sz w:val="40"/>
          <w:szCs w:val="40"/>
          <w:lang w:val="en-US"/>
          <w14:textFill>
            <w14:solidFill>
              <w14:schemeClr w14:val="tx1"/>
            </w14:solidFill>
          </w14:textFill>
        </w:rPr>
        <w:br w:type="page"/>
      </w:r>
    </w:p>
    <w:p w14:paraId="63676A57">
      <w:pPr>
        <w:tabs>
          <w:tab w:val="left" w:pos="4659"/>
        </w:tabs>
        <w:spacing w:line="600" w:lineRule="auto"/>
        <w:jc w:val="center"/>
        <w:rPr>
          <w:rFonts w:hint="eastAsia" w:asciiTheme="minorEastAsia" w:hAnsiTheme="minorEastAsia" w:cstheme="minorEastAsia"/>
          <w:color w:val="000000" w:themeColor="text1"/>
          <w:sz w:val="40"/>
          <w:szCs w:val="40"/>
          <w:lang w:val="en-US"/>
          <w14:textFill>
            <w14:solidFill>
              <w14:schemeClr w14:val="tx1"/>
            </w14:solidFill>
          </w14:textFill>
        </w:rPr>
      </w:pPr>
      <w:r>
        <w:rPr>
          <w:rFonts w:asciiTheme="minorEastAsia" w:hAnsiTheme="minorEastAsia" w:cstheme="minorEastAsia"/>
          <w:color w:val="000000" w:themeColor="text1"/>
          <w:sz w:val="40"/>
          <w:szCs w:val="40"/>
          <w:lang w:val="en-US"/>
          <w14:textFill>
            <w14:solidFill>
              <w14:schemeClr w14:val="tx1"/>
            </w14:solidFill>
          </w14:textFill>
        </w:rPr>
        <w:t>目录</w:t>
      </w:r>
    </w:p>
    <w:p w14:paraId="1167799A">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一、响应函</w:t>
      </w:r>
    </w:p>
    <w:p w14:paraId="49B0D54C">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二、授权委托书 （适用于有委托代理人的情况）</w:t>
      </w:r>
    </w:p>
    <w:p w14:paraId="1FF3A1F9">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三、法人身份证明</w:t>
      </w:r>
    </w:p>
    <w:p w14:paraId="60998D5F">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四、响应保证金（如有）、基本账户开户许可证（或基本存款账户编号）、开票信息、电子邮箱、响应保证金（评审服务费）回执单（附询比文件最后一页）</w:t>
      </w:r>
    </w:p>
    <w:p w14:paraId="7DD14D06">
      <w:pPr>
        <w:tabs>
          <w:tab w:val="left" w:pos="4659"/>
        </w:tabs>
        <w:spacing w:line="400" w:lineRule="exact"/>
        <w:ind w:firstLine="1200" w:firstLineChars="5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五、商务和技术偏差表</w:t>
      </w:r>
      <w:r>
        <w:rPr>
          <w:rFonts w:hint="eastAsia" w:asciiTheme="minorEastAsia" w:hAnsiTheme="minorEastAsia" w:cstheme="minorEastAsia"/>
          <w:color w:val="000000" w:themeColor="text1"/>
          <w:sz w:val="24"/>
          <w:szCs w:val="24"/>
          <w:lang w:val="en-US" w:eastAsia="zh-CN"/>
          <w14:textFill>
            <w14:solidFill>
              <w14:schemeClr w14:val="tx1"/>
            </w14:solidFill>
          </w14:textFill>
        </w:rPr>
        <w:t>（如有）</w:t>
      </w:r>
    </w:p>
    <w:p w14:paraId="6184E560">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六、资格审查资料</w:t>
      </w:r>
    </w:p>
    <w:p w14:paraId="42607A01">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七、信誉承诺</w:t>
      </w:r>
    </w:p>
    <w:p w14:paraId="0A3541F2">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八、</w:t>
      </w:r>
      <w:r>
        <w:rPr>
          <w:rFonts w:hint="eastAsia" w:asciiTheme="minorEastAsia" w:hAnsiTheme="minorEastAsia" w:cstheme="minorEastAsia"/>
          <w:color w:val="000000" w:themeColor="text1"/>
          <w:sz w:val="24"/>
          <w:szCs w:val="24"/>
          <w:lang w:val="en-US" w:eastAsia="zh-CN"/>
          <w14:textFill>
            <w14:solidFill>
              <w14:schemeClr w14:val="tx1"/>
            </w14:solidFill>
          </w14:textFill>
        </w:rPr>
        <w:t>施工</w:t>
      </w:r>
      <w:r>
        <w:rPr>
          <w:rFonts w:hint="eastAsia" w:asciiTheme="minorEastAsia" w:hAnsiTheme="minorEastAsia" w:cstheme="minorEastAsia"/>
          <w:color w:val="000000" w:themeColor="text1"/>
          <w:sz w:val="24"/>
          <w:szCs w:val="24"/>
          <w:lang w:val="en-US"/>
          <w14:textFill>
            <w14:solidFill>
              <w14:schemeClr w14:val="tx1"/>
            </w14:solidFill>
          </w14:textFill>
        </w:rPr>
        <w:t>方案</w:t>
      </w:r>
    </w:p>
    <w:p w14:paraId="382FA2A1">
      <w:pPr>
        <w:tabs>
          <w:tab w:val="left" w:pos="4659"/>
        </w:tabs>
        <w:spacing w:line="400" w:lineRule="exact"/>
        <w:ind w:firstLine="1200" w:firstLineChars="500"/>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九、主要人员简历表</w:t>
      </w:r>
      <w:r>
        <w:rPr>
          <w:rFonts w:hint="eastAsia" w:asciiTheme="minorEastAsia" w:hAnsiTheme="minorEastAsia" w:cstheme="minorEastAsia"/>
          <w:color w:val="000000" w:themeColor="text1"/>
          <w:sz w:val="24"/>
          <w:szCs w:val="24"/>
          <w:lang w:val="en-US" w:eastAsia="zh-CN"/>
          <w14:textFill>
            <w14:solidFill>
              <w14:schemeClr w14:val="tx1"/>
            </w14:solidFill>
          </w14:textFill>
        </w:rPr>
        <w:t>（如有）</w:t>
      </w:r>
    </w:p>
    <w:p w14:paraId="167EB96E">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十、供应商业绩</w:t>
      </w:r>
    </w:p>
    <w:p w14:paraId="0C18C815">
      <w:pPr>
        <w:tabs>
          <w:tab w:val="left" w:pos="4659"/>
        </w:tabs>
        <w:spacing w:line="400" w:lineRule="exact"/>
        <w:ind w:firstLine="1200" w:firstLineChars="500"/>
        <w:rPr>
          <w:rFonts w:hint="eastAsia" w:asciiTheme="minorEastAsia" w:hAnsiTheme="minorEastAsia" w:cstheme="minorEastAsia"/>
          <w:color w:val="000000" w:themeColor="text1"/>
          <w:sz w:val="24"/>
          <w:szCs w:val="24"/>
          <w:lang w:val="en-US"/>
          <w14:textFill>
            <w14:solidFill>
              <w14:schemeClr w14:val="tx1"/>
            </w14:solidFill>
          </w14:textFill>
        </w:rPr>
        <w:sectPr>
          <w:headerReference r:id="rId8" w:type="default"/>
          <w:footerReference r:id="rId9" w:type="default"/>
          <w:pgSz w:w="11906" w:h="16838"/>
          <w:pgMar w:top="1417" w:right="1417" w:bottom="1417" w:left="1417" w:header="851" w:footer="992" w:gutter="0"/>
          <w:cols w:space="720" w:num="1"/>
          <w:docGrid w:type="lines" w:linePitch="312" w:charSpace="0"/>
        </w:sectPr>
      </w:pPr>
      <w:r>
        <w:rPr>
          <w:rFonts w:hint="eastAsia" w:asciiTheme="minorEastAsia" w:hAnsiTheme="minorEastAsia" w:cstheme="minorEastAsia"/>
          <w:color w:val="000000" w:themeColor="text1"/>
          <w:sz w:val="24"/>
          <w:szCs w:val="24"/>
          <w:lang w:val="en-US"/>
          <w14:textFill>
            <w14:solidFill>
              <w14:schemeClr w14:val="tx1"/>
            </w14:solidFill>
          </w14:textFill>
        </w:rPr>
        <w:t>十</w:t>
      </w:r>
      <w:r>
        <w:rPr>
          <w:rFonts w:hint="eastAsia" w:asciiTheme="minorEastAsia" w:hAnsiTheme="minorEastAsia" w:cstheme="minorEastAsia"/>
          <w:color w:val="000000" w:themeColor="text1"/>
          <w:sz w:val="24"/>
          <w:szCs w:val="24"/>
          <w:lang w:val="en-US" w:eastAsia="zh-CN"/>
          <w14:textFill>
            <w14:solidFill>
              <w14:schemeClr w14:val="tx1"/>
            </w14:solidFill>
          </w14:textFill>
        </w:rPr>
        <w:t>一</w:t>
      </w:r>
      <w:r>
        <w:rPr>
          <w:rFonts w:hint="eastAsia" w:asciiTheme="minorEastAsia" w:hAnsiTheme="minorEastAsia" w:cstheme="minorEastAsia"/>
          <w:color w:val="000000" w:themeColor="text1"/>
          <w:sz w:val="24"/>
          <w:szCs w:val="24"/>
          <w:lang w:val="en-US"/>
          <w14:textFill>
            <w14:solidFill>
              <w14:schemeClr w14:val="tx1"/>
            </w14:solidFill>
          </w14:textFill>
        </w:rPr>
        <w:t>、其他</w:t>
      </w:r>
      <w:r>
        <w:rPr>
          <w:rFonts w:hint="eastAsia" w:asciiTheme="minorEastAsia" w:hAnsiTheme="minorEastAsia" w:cstheme="minorEastAsia"/>
          <w:sz w:val="24"/>
          <w:szCs w:val="24"/>
          <w:lang w:val="en-US"/>
        </w:rPr>
        <w:tab/>
      </w:r>
    </w:p>
    <w:p w14:paraId="2DC08873">
      <w:pPr>
        <w:tabs>
          <w:tab w:val="left" w:pos="4659"/>
        </w:tabs>
        <w:spacing w:line="500" w:lineRule="exact"/>
        <w:jc w:val="center"/>
        <w:rPr>
          <w:rFonts w:hint="eastAsia" w:asciiTheme="minorEastAsia" w:hAnsiTheme="minorEastAsia" w:cstheme="minorEastAsia"/>
          <w:color w:val="000000" w:themeColor="text1"/>
          <w:sz w:val="40"/>
          <w:szCs w:val="40"/>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一</w:t>
      </w:r>
      <w:r>
        <w:rPr>
          <w:rFonts w:asciiTheme="minorEastAsia" w:hAnsiTheme="minorEastAsia" w:cstheme="minorEastAsia"/>
          <w:b/>
          <w:bCs/>
          <w:color w:val="000000" w:themeColor="text1"/>
          <w:sz w:val="28"/>
          <w:szCs w:val="28"/>
          <w:lang w:val="en-US"/>
          <w14:textFill>
            <w14:solidFill>
              <w14:schemeClr w14:val="tx1"/>
            </w14:solidFill>
          </w14:textFill>
        </w:rPr>
        <w:t>、</w:t>
      </w:r>
      <w:r>
        <w:rPr>
          <w:rFonts w:hint="eastAsia" w:asciiTheme="minorEastAsia" w:hAnsiTheme="minorEastAsia" w:cstheme="minorEastAsia"/>
          <w:b/>
          <w:bCs/>
          <w:color w:val="000000" w:themeColor="text1"/>
          <w:sz w:val="28"/>
          <w:szCs w:val="28"/>
          <w:lang w:val="en-US"/>
          <w14:textFill>
            <w14:solidFill>
              <w14:schemeClr w14:val="tx1"/>
            </w14:solidFill>
          </w14:textFill>
        </w:rPr>
        <w:t>响应</w:t>
      </w:r>
      <w:r>
        <w:rPr>
          <w:rFonts w:asciiTheme="minorEastAsia" w:hAnsiTheme="minorEastAsia" w:cstheme="minorEastAsia"/>
          <w:b/>
          <w:bCs/>
          <w:color w:val="000000" w:themeColor="text1"/>
          <w:sz w:val="28"/>
          <w:szCs w:val="28"/>
          <w:lang w:val="en-US"/>
          <w14:textFill>
            <w14:solidFill>
              <w14:schemeClr w14:val="tx1"/>
            </w14:solidFill>
          </w14:textFill>
        </w:rPr>
        <w:t>函</w:t>
      </w:r>
    </w:p>
    <w:p w14:paraId="4E3F6DCE">
      <w:pPr>
        <w:tabs>
          <w:tab w:val="left" w:pos="4659"/>
        </w:tabs>
        <w:spacing w:before="0" w:after="0" w:line="480" w:lineRule="exact"/>
        <w:jc w:val="left"/>
        <w:rPr>
          <w:rFonts w:hint="eastAsia" w:asciiTheme="minorEastAsia" w:hAnsiTheme="minorEastAsia" w:cstheme="minorEastAsia"/>
          <w:color w:val="000000" w:themeColor="text1"/>
          <w:sz w:val="24"/>
          <w:szCs w:val="24"/>
          <w:u w:val="single"/>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致：</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淮北矿业（集团）有限责任公司</w:t>
      </w:r>
    </w:p>
    <w:p w14:paraId="7264635B">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我方仔细研究了</w:t>
      </w:r>
      <w:r>
        <w:rPr>
          <w:rFonts w:hint="eastAsia" w:asciiTheme="minorEastAsia" w:hAnsiTheme="minorEastAsia" w:cstheme="minorEastAsia"/>
          <w:color w:val="000000" w:themeColor="text1"/>
          <w:sz w:val="24"/>
          <w:szCs w:val="24"/>
          <w:u w:val="single"/>
          <w:lang w:val="en-US"/>
          <w14:textFill>
            <w14:solidFill>
              <w14:schemeClr w14:val="tx1"/>
            </w14:solidFill>
          </w14:textFill>
        </w:rPr>
        <w:t>淮北矿业集团下属矿井主提升系统钢丝绳更换外委施工采购项目</w:t>
      </w:r>
      <w:r>
        <w:rPr>
          <w:rFonts w:hint="eastAsia" w:asciiTheme="minorEastAsia" w:hAnsiTheme="minorEastAsia" w:cstheme="minorEastAsia"/>
          <w:color w:val="000000" w:themeColor="text1"/>
          <w:sz w:val="24"/>
          <w:szCs w:val="24"/>
          <w:lang w:val="en-US"/>
          <w14:textFill>
            <w14:solidFill>
              <w14:schemeClr w14:val="tx1"/>
            </w14:solidFill>
          </w14:textFill>
        </w:rPr>
        <w:t>采购文件全部内容，同意按采购文件规定的全部条件响应，并按合同约定履行义务。</w:t>
      </w:r>
    </w:p>
    <w:p w14:paraId="1E0AF6CE">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1</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我方理解，如我方未被选中，贵方有权不作任何解释。</w:t>
      </w:r>
    </w:p>
    <w:p w14:paraId="25AAEC7E">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2</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我方同意承担参与此次询比采购所发生的一切费用。</w:t>
      </w:r>
    </w:p>
    <w:p w14:paraId="293F6555">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3</w:t>
      </w:r>
      <w:r>
        <w:rPr>
          <w:rFonts w:asciiTheme="minorEastAsia" w:hAnsiTheme="minorEastAsia" w:cstheme="minorEastAsia"/>
          <w:color w:val="000000" w:themeColor="text1"/>
          <w:sz w:val="24"/>
          <w:szCs w:val="24"/>
          <w:lang w:val="en-US"/>
          <w14:textFill>
            <w14:solidFill>
              <w14:schemeClr w14:val="tx1"/>
            </w14:solidFill>
          </w14:textFill>
        </w:rPr>
        <w:t>.</w:t>
      </w:r>
      <w:r>
        <w:rPr>
          <w:rFonts w:hint="eastAsia" w:asciiTheme="minorEastAsia" w:hAnsiTheme="minorEastAsia" w:cstheme="minorEastAsia"/>
          <w:color w:val="000000" w:themeColor="text1"/>
          <w:sz w:val="24"/>
          <w:szCs w:val="24"/>
          <w:lang w:val="en-US"/>
          <w14:textFill>
            <w14:solidFill>
              <w14:schemeClr w14:val="tx1"/>
            </w14:solidFill>
          </w14:textFill>
        </w:rPr>
        <w:t>响应书在开启询比后的90日内均有效。成交后，在具体委托合同签订前，构成约束贵我双方的协议。</w:t>
      </w:r>
    </w:p>
    <w:p w14:paraId="001F3344">
      <w:pPr>
        <w:tabs>
          <w:tab w:val="left" w:pos="4659"/>
        </w:tabs>
        <w:spacing w:before="0" w:after="0" w:line="48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eastAsia="zh-CN"/>
          <w14:textFill>
            <w14:solidFill>
              <w14:schemeClr w14:val="tx1"/>
            </w14:solidFill>
          </w14:textFill>
        </w:rPr>
        <w:t>4</w:t>
      </w:r>
      <w:r>
        <w:rPr>
          <w:rFonts w:hint="eastAsia" w:asciiTheme="minorEastAsia" w:hAnsiTheme="minorEastAsia" w:cstheme="minorEastAsia"/>
          <w:color w:val="000000" w:themeColor="text1"/>
          <w:sz w:val="24"/>
          <w:szCs w:val="24"/>
          <w:lang w:val="en-US"/>
          <w14:textFill>
            <w14:solidFill>
              <w14:schemeClr w14:val="tx1"/>
            </w14:solidFill>
          </w14:textFill>
        </w:rPr>
        <w:t>.</w:t>
      </w:r>
      <w:r>
        <w:rPr>
          <w:rFonts w:asciiTheme="minorEastAsia" w:hAnsiTheme="minorEastAsia" w:cstheme="minorEastAsia"/>
          <w:color w:val="000000" w:themeColor="text1"/>
          <w:sz w:val="24"/>
          <w:szCs w:val="24"/>
          <w:lang w:val="en-US"/>
          <w14:textFill>
            <w14:solidFill>
              <w14:schemeClr w14:val="tx1"/>
            </w14:solidFill>
          </w14:textFill>
        </w:rPr>
        <w:t>我方在此声明，所递交的响应文件及有关资料内容完整、真实和准确，且不存在询比文件中规定的供应商不得存在的情形。</w:t>
      </w:r>
    </w:p>
    <w:p w14:paraId="47FE72D2">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供应商（公章）：</w:t>
      </w:r>
    </w:p>
    <w:p w14:paraId="0787C832">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法定代表人（签字或盖章）</w:t>
      </w:r>
      <w:r>
        <w:rPr>
          <w:rFonts w:asciiTheme="minorEastAsia" w:hAnsiTheme="minorEastAsia" w:cstheme="minorEastAsia"/>
          <w:color w:val="000000" w:themeColor="text1"/>
          <w:sz w:val="24"/>
          <w:szCs w:val="24"/>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w:t>
      </w:r>
    </w:p>
    <w:p w14:paraId="7F17E939">
      <w:pPr>
        <w:tabs>
          <w:tab w:val="left" w:pos="4659"/>
        </w:tabs>
        <w:spacing w:line="48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sectPr>
          <w:pgSz w:w="11906" w:h="16838"/>
          <w:pgMar w:top="1417" w:right="1417" w:bottom="1417" w:left="1417" w:header="851" w:footer="992" w:gutter="0"/>
          <w:cols w:space="720" w:num="1"/>
          <w:docGrid w:type="lines" w:linePitch="312" w:charSpace="0"/>
        </w:sectPr>
      </w:pPr>
      <w:r>
        <w:rPr>
          <w:rFonts w:hint="eastAsia" w:asciiTheme="minorEastAsia" w:hAnsiTheme="minorEastAsia" w:cstheme="minorEastAsia"/>
          <w:color w:val="000000" w:themeColor="text1"/>
          <w:sz w:val="24"/>
          <w:szCs w:val="24"/>
          <w:lang w:val="en-US"/>
          <w14:textFill>
            <w14:solidFill>
              <w14:schemeClr w14:val="tx1"/>
            </w14:solidFill>
          </w14:textFill>
        </w:rPr>
        <w:t>日期：</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年</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月</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日</w:t>
      </w:r>
    </w:p>
    <w:p w14:paraId="535B1F59">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二</w:t>
      </w:r>
      <w:r>
        <w:rPr>
          <w:rFonts w:asciiTheme="minorEastAsia" w:hAnsiTheme="minorEastAsia" w:cstheme="minorEastAsia"/>
          <w:b/>
          <w:bCs/>
          <w:color w:val="000000" w:themeColor="text1"/>
          <w:sz w:val="28"/>
          <w:szCs w:val="28"/>
          <w:lang w:val="en-US"/>
          <w14:textFill>
            <w14:solidFill>
              <w14:schemeClr w14:val="tx1"/>
            </w14:solidFill>
          </w14:textFill>
        </w:rPr>
        <w:t>、</w:t>
      </w:r>
      <w:r>
        <w:rPr>
          <w:rFonts w:hint="eastAsia" w:asciiTheme="minorEastAsia" w:hAnsiTheme="minorEastAsia" w:cstheme="minorEastAsia"/>
          <w:b/>
          <w:bCs/>
          <w:color w:val="000000" w:themeColor="text1"/>
          <w:sz w:val="28"/>
          <w:szCs w:val="28"/>
          <w:lang w:val="en-US"/>
          <w14:textFill>
            <w14:solidFill>
              <w14:schemeClr w14:val="tx1"/>
            </w14:solidFill>
          </w14:textFill>
        </w:rPr>
        <w:t>法定代表人</w:t>
      </w:r>
      <w:r>
        <w:rPr>
          <w:rFonts w:asciiTheme="minorEastAsia" w:hAnsiTheme="minorEastAsia" w:cstheme="minorEastAsia"/>
          <w:b/>
          <w:bCs/>
          <w:color w:val="000000" w:themeColor="text1"/>
          <w:sz w:val="28"/>
          <w:szCs w:val="28"/>
          <w:lang w:val="en-US"/>
          <w14:textFill>
            <w14:solidFill>
              <w14:schemeClr w14:val="tx1"/>
            </w14:solidFill>
          </w14:textFill>
        </w:rPr>
        <w:t>授权委托书</w:t>
      </w:r>
    </w:p>
    <w:p w14:paraId="69CE8C0C">
      <w:pPr>
        <w:tabs>
          <w:tab w:val="left" w:pos="4659"/>
        </w:tabs>
        <w:spacing w:line="400" w:lineRule="exact"/>
        <w:jc w:val="center"/>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（适用于有委托代理人的情况）</w:t>
      </w:r>
    </w:p>
    <w:p w14:paraId="33DF85B9">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本人</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（姓名）</w:t>
      </w:r>
      <w:r>
        <w:rPr>
          <w:rFonts w:hint="eastAsia" w:asciiTheme="minorEastAsia" w:hAnsiTheme="minorEastAsia" w:cstheme="minorEastAsia"/>
          <w:color w:val="000000" w:themeColor="text1"/>
          <w:sz w:val="24"/>
          <w:szCs w:val="24"/>
          <w:lang w:val="en-US"/>
          <w14:textFill>
            <w14:solidFill>
              <w14:schemeClr w14:val="tx1"/>
            </w14:solidFill>
          </w14:textFill>
        </w:rPr>
        <w:t>系</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（供应商名称）</w:t>
      </w:r>
      <w:r>
        <w:rPr>
          <w:rFonts w:hint="eastAsia" w:asciiTheme="minorEastAsia" w:hAnsiTheme="minorEastAsia" w:cstheme="minorEastAsia"/>
          <w:color w:val="000000" w:themeColor="text1"/>
          <w:sz w:val="24"/>
          <w:szCs w:val="24"/>
          <w:lang w:val="en-US"/>
          <w14:textFill>
            <w14:solidFill>
              <w14:schemeClr w14:val="tx1"/>
            </w14:solidFill>
          </w14:textFill>
        </w:rPr>
        <w:t>的法定代表人（单位负责人），现委托</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（姓名）</w:t>
      </w:r>
      <w:r>
        <w:rPr>
          <w:rFonts w:hint="eastAsia" w:asciiTheme="minorEastAsia" w:hAnsiTheme="minorEastAsia" w:cstheme="minorEastAsia"/>
          <w:color w:val="000000" w:themeColor="text1"/>
          <w:sz w:val="24"/>
          <w:szCs w:val="24"/>
          <w:lang w:val="en-US"/>
          <w14:textFill>
            <w14:solidFill>
              <w14:schemeClr w14:val="tx1"/>
            </w14:solidFill>
          </w14:textFill>
        </w:rPr>
        <w:t>为我方代理人。代理人根据授权，以我方名义签署、澄清确认、递交、撤回、修改</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淮北矿业集团下属矿井主提升系统钢丝绳更换外委施工</w:t>
      </w:r>
      <w:r>
        <w:rPr>
          <w:rFonts w:hint="eastAsia" w:asciiTheme="minorEastAsia" w:hAnsiTheme="minorEastAsia" w:cstheme="minorEastAsia"/>
          <w:color w:val="000000" w:themeColor="text1"/>
          <w:sz w:val="24"/>
          <w:szCs w:val="24"/>
          <w:u w:val="single"/>
          <w:lang w:val="en-US" w:eastAsia="zh-CN"/>
          <w14:textFill>
            <w14:solidFill>
              <w14:schemeClr w14:val="tx1"/>
            </w14:solidFill>
          </w14:textFill>
        </w:rPr>
        <w:t xml:space="preserve"> </w:t>
      </w:r>
      <w:r>
        <w:rPr>
          <w:rFonts w:hint="eastAsia" w:asciiTheme="minorEastAsia" w:hAnsiTheme="minorEastAsia" w:cstheme="minorEastAsia"/>
          <w:color w:val="000000" w:themeColor="text1"/>
          <w:sz w:val="24"/>
          <w:szCs w:val="24"/>
          <w:lang w:val="en-US"/>
          <w14:textFill>
            <w14:solidFill>
              <w14:schemeClr w14:val="tx1"/>
            </w14:solidFill>
          </w14:textFill>
        </w:rPr>
        <w:t>询比采购项目响应文件、签订合同和处理有关事宜，其法律后果由我方承担。</w:t>
      </w:r>
    </w:p>
    <w:p w14:paraId="2119CA20">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委托期限：自本委托书签署之日起至</w:t>
      </w:r>
      <w:r>
        <w:rPr>
          <w:rFonts w:hint="eastAsia" w:asciiTheme="minorEastAsia" w:hAnsiTheme="minorEastAsia" w:cstheme="minorEastAsia"/>
          <w:color w:val="000000" w:themeColor="text1"/>
          <w:sz w:val="24"/>
          <w:szCs w:val="24"/>
          <w:u w:val="single"/>
          <w:lang w:val="en-US"/>
          <w14:textFill>
            <w14:solidFill>
              <w14:schemeClr w14:val="tx1"/>
            </w14:solidFill>
          </w14:textFill>
        </w:rPr>
        <w:t xml:space="preserve"> 淮北矿业集团下属矿井主提升系统钢丝绳更换外委施工 </w:t>
      </w:r>
      <w:r>
        <w:rPr>
          <w:rFonts w:hint="eastAsia" w:asciiTheme="minorEastAsia" w:hAnsiTheme="minorEastAsia" w:cstheme="minorEastAsia"/>
          <w:color w:val="000000" w:themeColor="text1"/>
          <w:sz w:val="24"/>
          <w:szCs w:val="24"/>
          <w:lang w:val="en-US"/>
          <w14:textFill>
            <w14:solidFill>
              <w14:schemeClr w14:val="tx1"/>
            </w14:solidFill>
          </w14:textFill>
        </w:rPr>
        <w:t>询比采购项目签订采购合同之日止。</w:t>
      </w:r>
    </w:p>
    <w:p w14:paraId="756BDEC6">
      <w:pPr>
        <w:spacing w:line="560" w:lineRule="exact"/>
        <w:ind w:firstLine="480" w:firstLineChars="20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代理人无转委托权。</w:t>
      </w:r>
    </w:p>
    <w:p w14:paraId="464E5820">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响应单位</w:t>
      </w:r>
      <w:r>
        <w:rPr>
          <w:rFonts w:hint="eastAsia" w:asciiTheme="minorEastAsia" w:hAnsiTheme="minorEastAsia" w:cstheme="minorEastAsia"/>
          <w:color w:val="000000" w:themeColor="text1"/>
          <w:sz w:val="24"/>
          <w:szCs w:val="24"/>
          <w14:textFill>
            <w14:solidFill>
              <w14:schemeClr w14:val="tx1"/>
            </w14:solidFill>
          </w14:textFill>
        </w:rPr>
        <w:t>名称（盖章）：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4697A9C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响应单位</w:t>
      </w:r>
      <w:r>
        <w:rPr>
          <w:rFonts w:hint="eastAsia" w:asciiTheme="minorEastAsia" w:hAnsiTheme="minorEastAsia" w:cstheme="minorEastAsia"/>
          <w:color w:val="000000" w:themeColor="text1"/>
          <w:sz w:val="24"/>
          <w:szCs w:val="24"/>
          <w14:textFill>
            <w14:solidFill>
              <w14:schemeClr w14:val="tx1"/>
            </w14:solidFill>
          </w14:textFill>
        </w:rPr>
        <w:t>地址：</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43581AB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法定代表人（签字或盖章）：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2604E061">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被授权的代理人（签字或盖章）：</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2420A82E">
      <w:pPr>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被授权的代理人身份证号码：</w:t>
      </w:r>
      <w:r>
        <w:rPr>
          <w:rFonts w:hint="eastAsia" w:asciiTheme="minorEastAsia" w:hAnsiTheme="minorEastAsia" w:cstheme="minorEastAsia"/>
          <w:color w:val="000000" w:themeColor="text1"/>
          <w:sz w:val="24"/>
          <w:szCs w:val="24"/>
          <w:u w:val="single"/>
          <w14:textFill>
            <w14:solidFill>
              <w14:schemeClr w14:val="tx1"/>
            </w14:solidFill>
          </w14:textFill>
        </w:rPr>
        <w:t>                </w:t>
      </w:r>
    </w:p>
    <w:p w14:paraId="13E0B65E">
      <w:pPr>
        <w:wordWrap w:val="0"/>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日期：</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年</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月</w:t>
      </w:r>
      <w:r>
        <w:rPr>
          <w:rFonts w:hint="eastAsia" w:asciiTheme="minorEastAsia" w:hAnsiTheme="minorEastAsia" w:cstheme="minorEastAsia"/>
          <w:color w:val="000000" w:themeColor="text1"/>
          <w:sz w:val="24"/>
          <w:szCs w:val="24"/>
          <w:u w:val="single"/>
          <w14:textFill>
            <w14:solidFill>
              <w14:schemeClr w14:val="tx1"/>
            </w14:solidFill>
          </w14:textFill>
        </w:rPr>
        <w:t>   </w:t>
      </w:r>
      <w:r>
        <w:rPr>
          <w:rFonts w:hint="eastAsia" w:asciiTheme="minorEastAsia" w:hAnsiTheme="minorEastAsia" w:cstheme="minorEastAsia"/>
          <w:color w:val="000000" w:themeColor="text1"/>
          <w:sz w:val="24"/>
          <w:szCs w:val="24"/>
          <w14:textFill>
            <w14:solidFill>
              <w14:schemeClr w14:val="tx1"/>
            </w14:solidFill>
          </w14:textFill>
        </w:rPr>
        <w:t>日</w:t>
      </w:r>
      <w:bookmarkStart w:id="108" w:name="_Toc398705911"/>
      <w:bookmarkEnd w:id="108"/>
    </w:p>
    <w:p w14:paraId="2EC0FCD5">
      <w:pPr>
        <w:wordWrap w:val="0"/>
        <w:spacing w:before="0" w:after="0" w:line="560" w:lineRule="exact"/>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注：下表附身份证正反面照片。</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7"/>
        <w:gridCol w:w="4686"/>
      </w:tblGrid>
      <w:tr w14:paraId="03236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exact"/>
        </w:trPr>
        <w:tc>
          <w:tcPr>
            <w:tcW w:w="4567" w:type="dxa"/>
            <w:noWrap/>
          </w:tcPr>
          <w:p w14:paraId="3CB03233">
            <w:pPr>
              <w:pStyle w:val="31"/>
              <w:spacing w:line="360" w:lineRule="auto"/>
              <w:ind w:firstLine="48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c>
          <w:tcPr>
            <w:tcW w:w="4686" w:type="dxa"/>
            <w:noWrap/>
          </w:tcPr>
          <w:p w14:paraId="4E82988E">
            <w:pPr>
              <w:pStyle w:val="31"/>
              <w:spacing w:line="360" w:lineRule="auto"/>
              <w:ind w:firstLine="48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代理人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r>
      <w:tr w14:paraId="5EEC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exact"/>
        </w:trPr>
        <w:tc>
          <w:tcPr>
            <w:tcW w:w="4567" w:type="dxa"/>
            <w:noWrap/>
          </w:tcPr>
          <w:p w14:paraId="00D0DDC1">
            <w:pPr>
              <w:pStyle w:val="31"/>
              <w:spacing w:line="360" w:lineRule="auto"/>
              <w:ind w:firstLine="480"/>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法定代表人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c>
          <w:tcPr>
            <w:tcW w:w="4686" w:type="dxa"/>
            <w:noWrap/>
          </w:tcPr>
          <w:p w14:paraId="67D7DAA7">
            <w:pPr>
              <w:pStyle w:val="31"/>
              <w:spacing w:line="360" w:lineRule="auto"/>
              <w:ind w:firstLine="48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代理人</w:t>
            </w:r>
            <w:r>
              <w:rPr>
                <w:rFonts w:hint="eastAsia" w:asciiTheme="minorEastAsia" w:hAnsiTheme="minorEastAsia" w:cstheme="minorEastAsia"/>
                <w:color w:val="000000" w:themeColor="text1"/>
                <w:sz w:val="24"/>
                <w:szCs w:val="24"/>
                <w:lang w:val="en-US"/>
                <w14:textFill>
                  <w14:solidFill>
                    <w14:schemeClr w14:val="tx1"/>
                  </w14:solidFill>
                </w14:textFill>
              </w:rPr>
              <w:t>身份证</w:t>
            </w:r>
          </w:p>
        </w:tc>
      </w:tr>
    </w:tbl>
    <w:p w14:paraId="2503F599">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三、法定代表人身份证明</w:t>
      </w:r>
    </w:p>
    <w:p w14:paraId="23F1B877">
      <w:pPr>
        <w:spacing w:line="360" w:lineRule="exact"/>
        <w:rPr>
          <w:color w:val="000000" w:themeColor="text1"/>
          <w14:textFill>
            <w14:solidFill>
              <w14:schemeClr w14:val="tx1"/>
            </w14:solidFill>
          </w14:textFill>
        </w:rPr>
      </w:pPr>
    </w:p>
    <w:p w14:paraId="0B3E6475">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供应商名称：</w:t>
      </w:r>
    </w:p>
    <w:p w14:paraId="73A08AF5">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单位性质：</w:t>
      </w:r>
    </w:p>
    <w:p w14:paraId="70FFCA85">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地址：</w:t>
      </w:r>
    </w:p>
    <w:p w14:paraId="2009315A">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成立时间：年  月 日</w:t>
      </w:r>
    </w:p>
    <w:p w14:paraId="1BB705DE">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经营期限：</w:t>
      </w:r>
    </w:p>
    <w:p w14:paraId="5768C3A7">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姓名：性别：年龄：职务：</w:t>
      </w:r>
    </w:p>
    <w:p w14:paraId="6926CBBC">
      <w:pPr>
        <w:spacing w:line="360" w:lineRule="auto"/>
        <w:ind w:firstLine="480" w:firstLineChars="200"/>
        <w:rPr>
          <w:rFonts w:hint="eastAsia" w:asciiTheme="minorEastAsia" w:hAnsiTheme="minorEastAsia" w:cstheme="minorEastAsia"/>
          <w:color w:val="000000" w:themeColor="text1"/>
          <w:sz w:val="24"/>
          <w:szCs w:val="24"/>
          <w:u w:val="single"/>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电话号码：</w:t>
      </w:r>
    </w:p>
    <w:p w14:paraId="1062E4FC">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系 （供应商名称）的法定代表人。</w:t>
      </w:r>
    </w:p>
    <w:p w14:paraId="3CF74A6C">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特此证明。</w:t>
      </w:r>
    </w:p>
    <w:p w14:paraId="75EEF7E2">
      <w:pPr>
        <w:spacing w:line="360" w:lineRule="auto"/>
        <w:ind w:firstLine="480" w:firstLineChars="200"/>
        <w:rPr>
          <w:rFonts w:hint="eastAsia" w:asciiTheme="minorEastAsia" w:hAnsiTheme="minorEastAsia" w:cstheme="minorEastAsia"/>
          <w:color w:val="000000" w:themeColor="text1"/>
          <w:sz w:val="24"/>
          <w:szCs w:val="24"/>
          <w14:textFill>
            <w14:solidFill>
              <w14:schemeClr w14:val="tx1"/>
            </w14:solidFill>
          </w14:textFill>
        </w:rPr>
      </w:pPr>
    </w:p>
    <w:p w14:paraId="6BA89375">
      <w:pPr>
        <w:spacing w:line="360" w:lineRule="auto"/>
        <w:ind w:firstLine="480" w:firstLineChars="200"/>
        <w:rPr>
          <w:color w:val="000000" w:themeColor="text1"/>
          <w:sz w:val="24"/>
          <w14:textFill>
            <w14:solidFill>
              <w14:schemeClr w14:val="tx1"/>
            </w14:solidFill>
          </w14:textFill>
        </w:rPr>
      </w:pPr>
      <w:r>
        <w:rPr>
          <w:rFonts w:hint="eastAsia" w:asciiTheme="minorEastAsia" w:hAnsiTheme="minorEastAsia" w:cstheme="minorEastAsia"/>
          <w:color w:val="000000" w:themeColor="text1"/>
          <w:sz w:val="24"/>
          <w:szCs w:val="24"/>
          <w14:textFill>
            <w14:solidFill>
              <w14:schemeClr w14:val="tx1"/>
            </w14:solidFill>
          </w14:textFill>
        </w:rPr>
        <w:t>附：法定代表人身份证复印件。</w:t>
      </w:r>
    </w:p>
    <w:p w14:paraId="3D2DE12C">
      <w:pPr>
        <w:widowControl w:val="0"/>
        <w:spacing w:line="440" w:lineRule="exact"/>
        <w:rPr>
          <w:color w:val="000000" w:themeColor="text1"/>
          <w:sz w:val="24"/>
          <w14:textFill>
            <w14:solidFill>
              <w14:schemeClr w14:val="tx1"/>
            </w14:solidFill>
          </w14:textFill>
        </w:rPr>
      </w:pPr>
    </w:p>
    <w:p w14:paraId="24241D98">
      <w:pPr>
        <w:widowControl w:val="0"/>
        <w:wordWrap w:val="0"/>
        <w:spacing w:line="440" w:lineRule="exact"/>
        <w:jc w:val="right"/>
        <w:rPr>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供应商：</w:t>
      </w:r>
      <w:r>
        <w:rPr>
          <w:rFonts w:hint="eastAsia"/>
          <w:color w:val="000000" w:themeColor="text1"/>
          <w:sz w:val="24"/>
          <w:u w:val="single"/>
          <w14:textFill>
            <w14:solidFill>
              <w14:schemeClr w14:val="tx1"/>
            </w14:solidFill>
          </w14:textFill>
        </w:rPr>
        <w:t>（盖单位章）</w:t>
      </w:r>
    </w:p>
    <w:p w14:paraId="18900412">
      <w:pPr>
        <w:tabs>
          <w:tab w:val="left" w:pos="4659"/>
        </w:tabs>
        <w:spacing w:line="400" w:lineRule="exact"/>
        <w:jc w:val="righ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年  月  日</w:t>
      </w:r>
    </w:p>
    <w:p w14:paraId="67F8F4B0">
      <w:pPr>
        <w:pStyle w:val="9"/>
        <w:rPr>
          <w:color w:val="000000" w:themeColor="text1"/>
          <w:lang w:val="en-US"/>
          <w14:textFill>
            <w14:solidFill>
              <w14:schemeClr w14:val="tx1"/>
            </w14:solidFill>
          </w14:textFill>
        </w:rPr>
      </w:pPr>
    </w:p>
    <w:p w14:paraId="54CFEF16">
      <w:pPr>
        <w:pStyle w:val="17"/>
        <w:rPr>
          <w:color w:val="000000" w:themeColor="text1"/>
          <w:lang w:val="en-US"/>
          <w14:textFill>
            <w14:solidFill>
              <w14:schemeClr w14:val="tx1"/>
            </w14:solidFill>
          </w14:textFill>
        </w:rPr>
      </w:pPr>
    </w:p>
    <w:p w14:paraId="4813EF17">
      <w:pPr>
        <w:rPr>
          <w:color w:val="000000" w:themeColor="text1"/>
          <w:lang w:val="en-US"/>
          <w14:textFill>
            <w14:solidFill>
              <w14:schemeClr w14:val="tx1"/>
            </w14:solidFill>
          </w14:textFill>
        </w:rPr>
        <w:sectPr>
          <w:pgSz w:w="11906" w:h="16838"/>
          <w:pgMar w:top="1134" w:right="1417" w:bottom="1134" w:left="1417" w:header="680" w:footer="680" w:gutter="0"/>
          <w:cols w:space="0" w:num="1"/>
          <w:docGrid w:type="lines" w:linePitch="312" w:charSpace="0"/>
        </w:sectPr>
      </w:pPr>
    </w:p>
    <w:p w14:paraId="3FC825DD">
      <w:pPr>
        <w:tabs>
          <w:tab w:val="left" w:pos="4659"/>
        </w:tabs>
        <w:spacing w:line="500" w:lineRule="exact"/>
        <w:jc w:val="center"/>
        <w:rPr>
          <w:rFonts w:hint="eastAsia" w:asciiTheme="minorEastAsia" w:hAnsiTheme="minorEastAsia" w:cstheme="minorEastAsia"/>
          <w:b/>
          <w:bCs/>
          <w:color w:val="000000" w:themeColor="text1"/>
          <w:sz w:val="28"/>
          <w:szCs w:val="28"/>
          <w:shd w:val="clear" w:color="auto" w:fill="FFFF00"/>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四、响应保证金（如有）</w:t>
      </w:r>
    </w:p>
    <w:p w14:paraId="7C616753">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1.采用转账方式的，供应商应在此提供转账凭证复印件。</w:t>
      </w:r>
    </w:p>
    <w:p w14:paraId="2132C9C6">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2.采用支票、汇票等方式的，供应商应在此提供支票、汇票等的复印件，原件应单独递交。</w:t>
      </w:r>
    </w:p>
    <w:p w14:paraId="3473841A">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3.采用银行或担保机构担保函方式的，格式如下：</w:t>
      </w:r>
    </w:p>
    <w:p w14:paraId="4E9FA4BF">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（采购人名称）：</w:t>
      </w:r>
    </w:p>
    <w:p w14:paraId="5D802247">
      <w:pPr>
        <w:widowControl w:val="0"/>
        <w:autoSpaceDE w:val="0"/>
        <w:autoSpaceDN w:val="0"/>
        <w:spacing w:before="0" w:after="0" w:line="560" w:lineRule="atLeast"/>
        <w:ind w:firstLine="480" w:firstLineChars="20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t>鉴于</w:t>
      </w:r>
      <w:r>
        <w:rPr>
          <w:rFonts w:hint="eastAsia" w:ascii="宋体" w:hAnsi="宋体" w:cs="宋体"/>
          <w:color w:val="000000" w:themeColor="text1"/>
          <w:sz w:val="24"/>
          <w:u w:val="single"/>
          <w:lang w:val="en-US"/>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（供应商名称）</w:t>
      </w:r>
      <w:r>
        <w:rPr>
          <w:rFonts w:ascii="宋体" w:hAnsi="宋体" w:cs="宋体"/>
          <w:color w:val="000000" w:themeColor="text1"/>
          <w:sz w:val="24"/>
          <w14:textFill>
            <w14:solidFill>
              <w14:schemeClr w14:val="tx1"/>
            </w14:solidFill>
          </w14:textFill>
        </w:rPr>
        <w:t>（以下称“供应商”）于</w:t>
      </w:r>
      <w:r>
        <w:rPr>
          <w:rFonts w:hint="eastAsia" w:ascii="宋体" w:hAnsi="宋体" w:cs="宋体"/>
          <w:color w:val="000000" w:themeColor="text1"/>
          <w:sz w:val="24"/>
          <w:u w:val="single"/>
          <w:lang w:val="en-US"/>
          <w14:textFill>
            <w14:solidFill>
              <w14:schemeClr w14:val="tx1"/>
            </w14:solidFill>
          </w14:textFill>
        </w:rPr>
        <w:t xml:space="preserve">    年    月    日</w:t>
      </w:r>
      <w:r>
        <w:rPr>
          <w:rFonts w:hint="eastAsia" w:ascii="宋体" w:hAnsi="宋体" w:cs="宋体"/>
          <w:color w:val="000000" w:themeColor="text1"/>
          <w:sz w:val="24"/>
          <w:lang w:val="en-US"/>
          <w14:textFill>
            <w14:solidFill>
              <w14:schemeClr w14:val="tx1"/>
            </w14:solidFill>
          </w14:textFill>
        </w:rPr>
        <w:t>参加</w:t>
      </w:r>
      <w:r>
        <w:rPr>
          <w:rFonts w:hint="eastAsia" w:ascii="宋体" w:hAnsi="宋体" w:cs="宋体"/>
          <w:color w:val="000000" w:themeColor="text1"/>
          <w:sz w:val="24"/>
          <w:u w:val="single"/>
          <w:lang w:val="en-US"/>
          <w14:textFill>
            <w14:solidFill>
              <w14:schemeClr w14:val="tx1"/>
            </w14:solidFill>
          </w14:textFill>
        </w:rPr>
        <w:t xml:space="preserve">    </w:t>
      </w:r>
      <w:r>
        <w:rPr>
          <w:rFonts w:hint="eastAsia" w:ascii="宋体" w:hAnsi="宋体" w:cs="宋体"/>
          <w:color w:val="000000" w:themeColor="text1"/>
          <w:sz w:val="24"/>
          <w:lang w:val="en-US"/>
          <w14:textFill>
            <w14:solidFill>
              <w14:schemeClr w14:val="tx1"/>
            </w14:solidFill>
          </w14:textFill>
        </w:rPr>
        <w:t xml:space="preserve">     询比采购活动，</w:t>
      </w:r>
      <w:r>
        <w:rPr>
          <w:rFonts w:hint="eastAsia" w:ascii="宋体" w:hAnsi="宋体" w:cs="宋体"/>
          <w:color w:val="000000" w:themeColor="text1"/>
          <w:sz w:val="24"/>
          <w:u w:val="single"/>
          <w:lang w:val="en-US"/>
          <w14:textFill>
            <w14:solidFill>
              <w14:schemeClr w14:val="tx1"/>
            </w14:solidFill>
          </w14:textFill>
        </w:rPr>
        <w:t xml:space="preserve">            （担保人名称）</w:t>
      </w:r>
      <w:r>
        <w:rPr>
          <w:rFonts w:hint="eastAsia" w:ascii="宋体" w:hAnsi="宋体" w:cs="宋体"/>
          <w:color w:val="000000" w:themeColor="text1"/>
          <w:sz w:val="24"/>
          <w:lang w:val="en-US"/>
          <w14:textFill>
            <w14:solidFill>
              <w14:schemeClr w14:val="tx1"/>
            </w14:solidFill>
          </w14:textFill>
        </w:rPr>
        <w:t xml:space="preserve"> </w:t>
      </w:r>
      <w:r>
        <w:rPr>
          <w:rFonts w:ascii="宋体" w:hAnsi="宋体" w:cs="宋体"/>
          <w:color w:val="000000" w:themeColor="text1"/>
          <w:sz w:val="24"/>
          <w14:textFill>
            <w14:solidFill>
              <w14:schemeClr w14:val="tx1"/>
            </w14:solidFill>
          </w14:textFill>
        </w:rPr>
        <w:t>（以下称“我方”）无条件地、不可撤销地保证：若供应商在响应文件有效期内撤销响应文件，或成交后无正当理由不与采购人订立合同，或在签订合同时向采购人提出附加条件，或不按照采购文件要求递交履约保证金，或者发生采购文件明确规定不予退还响应保证金的其他情形，我方承担保证责任。收到你方书面通知后，我方在7日内向你方无条件支付人民币（大写）</w:t>
      </w:r>
      <w:r>
        <w:rPr>
          <w:rFonts w:hint="eastAsia" w:ascii="宋体" w:hAnsi="宋体" w:cs="宋体"/>
          <w:color w:val="000000" w:themeColor="text1"/>
          <w:sz w:val="24"/>
          <w:u w:val="single"/>
          <w:lang w:val="en-US"/>
          <w14:textFill>
            <w14:solidFill>
              <w14:schemeClr w14:val="tx1"/>
            </w14:solidFill>
          </w14:textFill>
        </w:rPr>
        <w:t xml:space="preserve">          。</w:t>
      </w:r>
    </w:p>
    <w:p w14:paraId="17AFF768">
      <w:pPr>
        <w:widowControl w:val="0"/>
        <w:autoSpaceDE w:val="0"/>
        <w:autoSpaceDN w:val="0"/>
        <w:spacing w:before="0" w:after="0" w:line="560" w:lineRule="atLeast"/>
        <w:ind w:firstLine="480" w:firstLineChars="2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本保函在响应文件有效期内保持有效。要求我方承担保证责任的通知应在响应文件</w:t>
      </w:r>
    </w:p>
    <w:p w14:paraId="54B2FCB0">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有效期内送达我方。</w:t>
      </w:r>
    </w:p>
    <w:p w14:paraId="7194D6B5">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p>
    <w:p w14:paraId="75FDD7BC">
      <w:pPr>
        <w:widowControl w:val="0"/>
        <w:autoSpaceDE w:val="0"/>
        <w:autoSpaceDN w:val="0"/>
        <w:spacing w:before="0" w:after="0" w:line="560" w:lineRule="atLeast"/>
        <w:jc w:val="left"/>
        <w:rPr>
          <w:rFonts w:hint="eastAsia" w:ascii="宋体" w:hAnsi="宋体" w:cs="宋体"/>
          <w:color w:val="000000" w:themeColor="text1"/>
          <w:sz w:val="24"/>
          <w14:textFill>
            <w14:solidFill>
              <w14:schemeClr w14:val="tx1"/>
            </w14:solidFill>
          </w14:textFill>
        </w:rPr>
      </w:pPr>
    </w:p>
    <w:p w14:paraId="264A3C69">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担保人名称</w:t>
      </w: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u w:val="single"/>
          <w:lang w:val="en-US"/>
          <w14:textFill>
            <w14:solidFill>
              <w14:schemeClr w14:val="tx1"/>
            </w14:solidFill>
          </w14:textFill>
        </w:rPr>
        <w:t xml:space="preserve">               （盖单位章）</w:t>
      </w:r>
    </w:p>
    <w:p w14:paraId="08FC5E64">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地    址：</w:t>
      </w:r>
      <w:r>
        <w:rPr>
          <w:rFonts w:hint="eastAsia" w:ascii="宋体" w:hAnsi="宋体" w:cs="宋体"/>
          <w:color w:val="000000" w:themeColor="text1"/>
          <w:sz w:val="24"/>
          <w:u w:val="single"/>
          <w:lang w:val="en-US"/>
          <w14:textFill>
            <w14:solidFill>
              <w14:schemeClr w14:val="tx1"/>
            </w14:solidFill>
          </w14:textFill>
        </w:rPr>
        <w:t xml:space="preserve">                             </w:t>
      </w:r>
    </w:p>
    <w:p w14:paraId="54BDD86D">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邮政编码：</w:t>
      </w:r>
      <w:r>
        <w:rPr>
          <w:rFonts w:hint="eastAsia" w:ascii="宋体" w:hAnsi="宋体" w:cs="宋体"/>
          <w:color w:val="000000" w:themeColor="text1"/>
          <w:sz w:val="24"/>
          <w:u w:val="single"/>
          <w:lang w:val="en-US"/>
          <w14:textFill>
            <w14:solidFill>
              <w14:schemeClr w14:val="tx1"/>
            </w14:solidFill>
          </w14:textFill>
        </w:rPr>
        <w:t xml:space="preserve">                             </w:t>
      </w:r>
    </w:p>
    <w:p w14:paraId="1224ACFC">
      <w:pPr>
        <w:widowControl w:val="0"/>
        <w:autoSpaceDE w:val="0"/>
        <w:autoSpaceDN w:val="0"/>
        <w:spacing w:before="0" w:after="0" w:line="560" w:lineRule="atLeast"/>
        <w:ind w:firstLine="4320" w:firstLineChars="1800"/>
        <w:jc w:val="lef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电    话：</w:t>
      </w:r>
      <w:r>
        <w:rPr>
          <w:rFonts w:hint="eastAsia" w:ascii="宋体" w:hAnsi="宋体" w:cs="宋体"/>
          <w:color w:val="000000" w:themeColor="text1"/>
          <w:sz w:val="24"/>
          <w:u w:val="single"/>
          <w:lang w:val="en-US"/>
          <w14:textFill>
            <w14:solidFill>
              <w14:schemeClr w14:val="tx1"/>
            </w14:solidFill>
          </w14:textFill>
        </w:rPr>
        <w:t xml:space="preserve">                             </w:t>
      </w:r>
    </w:p>
    <w:p w14:paraId="240CFBCB">
      <w:pPr>
        <w:spacing w:before="0" w:after="0"/>
        <w:jc w:val="left"/>
        <w:rPr>
          <w:rFonts w:hint="eastAsia"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lang w:val="en-US"/>
          <w14:textFill>
            <w14:solidFill>
              <w14:schemeClr w14:val="tx1"/>
            </w14:solidFill>
          </w14:textFill>
        </w:rPr>
        <w:br w:type="page"/>
      </w:r>
    </w:p>
    <w:p w14:paraId="21244FB9">
      <w:pPr>
        <w:tabs>
          <w:tab w:val="left" w:pos="4659"/>
        </w:tabs>
        <w:spacing w:line="500" w:lineRule="exact"/>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五、商务和技术偏差表</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（如有）</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4"/>
        <w:gridCol w:w="3012"/>
        <w:gridCol w:w="3120"/>
        <w:gridCol w:w="1962"/>
      </w:tblGrid>
      <w:tr w14:paraId="01257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09132FCC">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1</w:t>
            </w:r>
          </w:p>
        </w:tc>
        <w:tc>
          <w:tcPr>
            <w:tcW w:w="3012" w:type="dxa"/>
          </w:tcPr>
          <w:p w14:paraId="401D5271">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采购文件章节及条款号</w:t>
            </w:r>
          </w:p>
        </w:tc>
        <w:tc>
          <w:tcPr>
            <w:tcW w:w="3120" w:type="dxa"/>
          </w:tcPr>
          <w:p w14:paraId="3FF08EC5">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响应文件章节及条款号</w:t>
            </w:r>
          </w:p>
        </w:tc>
        <w:tc>
          <w:tcPr>
            <w:tcW w:w="1962" w:type="dxa"/>
          </w:tcPr>
          <w:p w14:paraId="0AA1ED9E">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偏差说明</w:t>
            </w:r>
          </w:p>
        </w:tc>
      </w:tr>
      <w:tr w14:paraId="4ADC5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1528FEE7">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2</w:t>
            </w:r>
          </w:p>
        </w:tc>
        <w:tc>
          <w:tcPr>
            <w:tcW w:w="3012" w:type="dxa"/>
          </w:tcPr>
          <w:p w14:paraId="60C7B18B">
            <w:pPr>
              <w:widowControl/>
              <w:jc w:val="left"/>
              <w:rPr>
                <w:color w:val="000000" w:themeColor="text1"/>
                <w:szCs w:val="21"/>
                <w:lang w:val="en-US"/>
                <w14:textFill>
                  <w14:solidFill>
                    <w14:schemeClr w14:val="tx1"/>
                  </w14:solidFill>
                </w14:textFill>
              </w:rPr>
            </w:pPr>
          </w:p>
        </w:tc>
        <w:tc>
          <w:tcPr>
            <w:tcW w:w="3120" w:type="dxa"/>
          </w:tcPr>
          <w:p w14:paraId="67F30DBA">
            <w:pPr>
              <w:widowControl/>
              <w:jc w:val="left"/>
              <w:rPr>
                <w:color w:val="000000" w:themeColor="text1"/>
                <w:szCs w:val="21"/>
                <w:lang w:val="en-US"/>
                <w14:textFill>
                  <w14:solidFill>
                    <w14:schemeClr w14:val="tx1"/>
                  </w14:solidFill>
                </w14:textFill>
              </w:rPr>
            </w:pPr>
          </w:p>
        </w:tc>
        <w:tc>
          <w:tcPr>
            <w:tcW w:w="1962" w:type="dxa"/>
          </w:tcPr>
          <w:p w14:paraId="72629433">
            <w:pPr>
              <w:widowControl/>
              <w:jc w:val="left"/>
              <w:rPr>
                <w:color w:val="000000" w:themeColor="text1"/>
                <w:szCs w:val="21"/>
                <w:lang w:val="en-US"/>
                <w14:textFill>
                  <w14:solidFill>
                    <w14:schemeClr w14:val="tx1"/>
                  </w14:solidFill>
                </w14:textFill>
              </w:rPr>
            </w:pPr>
          </w:p>
        </w:tc>
      </w:tr>
      <w:tr w14:paraId="5093F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02FB7315">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3</w:t>
            </w:r>
          </w:p>
        </w:tc>
        <w:tc>
          <w:tcPr>
            <w:tcW w:w="3012" w:type="dxa"/>
          </w:tcPr>
          <w:p w14:paraId="037AAAF9">
            <w:pPr>
              <w:widowControl/>
              <w:jc w:val="left"/>
              <w:rPr>
                <w:color w:val="000000" w:themeColor="text1"/>
                <w:szCs w:val="21"/>
                <w:lang w:val="en-US"/>
                <w14:textFill>
                  <w14:solidFill>
                    <w14:schemeClr w14:val="tx1"/>
                  </w14:solidFill>
                </w14:textFill>
              </w:rPr>
            </w:pPr>
          </w:p>
        </w:tc>
        <w:tc>
          <w:tcPr>
            <w:tcW w:w="3120" w:type="dxa"/>
          </w:tcPr>
          <w:p w14:paraId="13FDCABC">
            <w:pPr>
              <w:widowControl/>
              <w:jc w:val="left"/>
              <w:rPr>
                <w:color w:val="000000" w:themeColor="text1"/>
                <w:szCs w:val="21"/>
                <w:lang w:val="en-US"/>
                <w14:textFill>
                  <w14:solidFill>
                    <w14:schemeClr w14:val="tx1"/>
                  </w14:solidFill>
                </w14:textFill>
              </w:rPr>
            </w:pPr>
          </w:p>
        </w:tc>
        <w:tc>
          <w:tcPr>
            <w:tcW w:w="1962" w:type="dxa"/>
          </w:tcPr>
          <w:p w14:paraId="0A574237">
            <w:pPr>
              <w:widowControl/>
              <w:jc w:val="left"/>
              <w:rPr>
                <w:color w:val="000000" w:themeColor="text1"/>
                <w:szCs w:val="21"/>
                <w:lang w:val="en-US"/>
                <w14:textFill>
                  <w14:solidFill>
                    <w14:schemeClr w14:val="tx1"/>
                  </w14:solidFill>
                </w14:textFill>
              </w:rPr>
            </w:pPr>
          </w:p>
        </w:tc>
      </w:tr>
      <w:tr w14:paraId="0227D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587E696D">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4</w:t>
            </w:r>
          </w:p>
        </w:tc>
        <w:tc>
          <w:tcPr>
            <w:tcW w:w="3012" w:type="dxa"/>
          </w:tcPr>
          <w:p w14:paraId="049F58DD">
            <w:pPr>
              <w:widowControl/>
              <w:jc w:val="left"/>
              <w:rPr>
                <w:color w:val="000000" w:themeColor="text1"/>
                <w:szCs w:val="21"/>
                <w:lang w:val="en-US"/>
                <w14:textFill>
                  <w14:solidFill>
                    <w14:schemeClr w14:val="tx1"/>
                  </w14:solidFill>
                </w14:textFill>
              </w:rPr>
            </w:pPr>
          </w:p>
        </w:tc>
        <w:tc>
          <w:tcPr>
            <w:tcW w:w="3120" w:type="dxa"/>
          </w:tcPr>
          <w:p w14:paraId="7020B6BA">
            <w:pPr>
              <w:widowControl/>
              <w:jc w:val="left"/>
              <w:rPr>
                <w:color w:val="000000" w:themeColor="text1"/>
                <w:szCs w:val="21"/>
                <w:lang w:val="en-US"/>
                <w14:textFill>
                  <w14:solidFill>
                    <w14:schemeClr w14:val="tx1"/>
                  </w14:solidFill>
                </w14:textFill>
              </w:rPr>
            </w:pPr>
          </w:p>
        </w:tc>
        <w:tc>
          <w:tcPr>
            <w:tcW w:w="1962" w:type="dxa"/>
          </w:tcPr>
          <w:p w14:paraId="320EF05D">
            <w:pPr>
              <w:widowControl/>
              <w:jc w:val="left"/>
              <w:rPr>
                <w:color w:val="000000" w:themeColor="text1"/>
                <w:szCs w:val="21"/>
                <w:lang w:val="en-US"/>
                <w14:textFill>
                  <w14:solidFill>
                    <w14:schemeClr w14:val="tx1"/>
                  </w14:solidFill>
                </w14:textFill>
              </w:rPr>
            </w:pPr>
          </w:p>
        </w:tc>
      </w:tr>
      <w:tr w14:paraId="0C47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4" w:type="dxa"/>
          </w:tcPr>
          <w:p w14:paraId="4E72F0E8">
            <w:pPr>
              <w:widowControl/>
              <w:jc w:val="left"/>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w:t>
            </w:r>
          </w:p>
        </w:tc>
        <w:tc>
          <w:tcPr>
            <w:tcW w:w="3012" w:type="dxa"/>
          </w:tcPr>
          <w:p w14:paraId="2A90CC2D">
            <w:pPr>
              <w:widowControl/>
              <w:jc w:val="left"/>
              <w:rPr>
                <w:color w:val="000000" w:themeColor="text1"/>
                <w:szCs w:val="21"/>
                <w:lang w:val="en-US"/>
                <w14:textFill>
                  <w14:solidFill>
                    <w14:schemeClr w14:val="tx1"/>
                  </w14:solidFill>
                </w14:textFill>
              </w:rPr>
            </w:pPr>
          </w:p>
        </w:tc>
        <w:tc>
          <w:tcPr>
            <w:tcW w:w="3120" w:type="dxa"/>
          </w:tcPr>
          <w:p w14:paraId="0FF5A74D">
            <w:pPr>
              <w:widowControl/>
              <w:jc w:val="left"/>
              <w:rPr>
                <w:color w:val="000000" w:themeColor="text1"/>
                <w:szCs w:val="21"/>
                <w:lang w:val="en-US"/>
                <w14:textFill>
                  <w14:solidFill>
                    <w14:schemeClr w14:val="tx1"/>
                  </w14:solidFill>
                </w14:textFill>
              </w:rPr>
            </w:pPr>
          </w:p>
        </w:tc>
        <w:tc>
          <w:tcPr>
            <w:tcW w:w="1962" w:type="dxa"/>
          </w:tcPr>
          <w:p w14:paraId="5E1FFD5A">
            <w:pPr>
              <w:widowControl/>
              <w:jc w:val="left"/>
              <w:rPr>
                <w:color w:val="000000" w:themeColor="text1"/>
                <w:szCs w:val="21"/>
                <w:lang w:val="en-US"/>
                <w14:textFill>
                  <w14:solidFill>
                    <w14:schemeClr w14:val="tx1"/>
                  </w14:solidFill>
                </w14:textFill>
              </w:rPr>
            </w:pPr>
          </w:p>
        </w:tc>
      </w:tr>
    </w:tbl>
    <w:p w14:paraId="27095DAA">
      <w:pPr>
        <w:tabs>
          <w:tab w:val="left" w:pos="4659"/>
        </w:tabs>
        <w:spacing w:line="500" w:lineRule="exact"/>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供应商保证：除商务和技术偏差表列出的偏差外，供应商响应采购文件的全部要求。</w:t>
      </w:r>
    </w:p>
    <w:p w14:paraId="2D5B066B">
      <w:pPr>
        <w:spacing w:before="0" w:after="0"/>
        <w:jc w:val="lef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p>
    <w:p w14:paraId="18121189">
      <w:pPr>
        <w:numPr>
          <w:ilvl w:val="0"/>
          <w:numId w:val="2"/>
        </w:num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资格审查资料（格式自拟）</w:t>
      </w:r>
    </w:p>
    <w:p w14:paraId="7187EC9F">
      <w:pPr>
        <w:tabs>
          <w:tab w:val="left" w:pos="4659"/>
        </w:tabs>
        <w:spacing w:line="500" w:lineRule="exac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（1）资质证明资料等</w:t>
      </w:r>
    </w:p>
    <w:p w14:paraId="0837865F">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r>
        <w:rPr>
          <w:rFonts w:hint="eastAsia" w:asciiTheme="minorEastAsia" w:hAnsiTheme="minorEastAsia" w:cstheme="minorEastAsia"/>
          <w:b/>
          <w:bCs/>
          <w:color w:val="000000" w:themeColor="text1"/>
          <w:sz w:val="28"/>
          <w:szCs w:val="28"/>
          <w:lang w:val="en-US"/>
          <w14:textFill>
            <w14:solidFill>
              <w14:schemeClr w14:val="tx1"/>
            </w14:solidFill>
          </w14:textFill>
        </w:rPr>
        <w:t>七、信誉承诺（格式自拟）</w:t>
      </w:r>
    </w:p>
    <w:p w14:paraId="552A9692">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1）企业当期在“国家企业信用信息公示系统”“信用中国”上未被列入严重违法失信企业名单或失信被执行人名单或重大税收违法案件当事人名单或经营异常目录。</w:t>
      </w:r>
    </w:p>
    <w:p w14:paraId="5DDF3162">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2）企业当期未被列入淮北矿业（集团）有限责任公司“停用、禁用名单”“黑名单”。</w:t>
      </w:r>
    </w:p>
    <w:p w14:paraId="56766E57">
      <w:pPr>
        <w:rPr>
          <w:color w:val="000000" w:themeColor="text1"/>
          <w:lang w:val="en-US"/>
          <w14:textFill>
            <w14:solidFill>
              <w14:schemeClr w14:val="tx1"/>
            </w14:solidFill>
          </w14:textFill>
        </w:rPr>
      </w:pPr>
      <w:r>
        <w:rPr>
          <w:rFonts w:hint="eastAsia"/>
          <w:color w:val="000000" w:themeColor="text1"/>
          <w:lang w:val="en-US"/>
          <w14:textFill>
            <w14:solidFill>
              <w14:schemeClr w14:val="tx1"/>
            </w14:solidFill>
          </w14:textFill>
        </w:rPr>
        <w:t>3）法律法规或供应商须知规定的其他情形。</w:t>
      </w:r>
    </w:p>
    <w:p w14:paraId="1873F578">
      <w:pPr>
        <w:spacing w:before="0" w:after="0"/>
        <w:jc w:val="left"/>
        <w:rPr>
          <w:color w:val="000000" w:themeColor="text1"/>
          <w:lang w:val="en-US"/>
          <w14:textFill>
            <w14:solidFill>
              <w14:schemeClr w14:val="tx1"/>
            </w14:solidFill>
          </w14:textFill>
        </w:rPr>
      </w:pPr>
      <w:r>
        <w:rPr>
          <w:color w:val="000000" w:themeColor="text1"/>
          <w:lang w:val="en-US"/>
          <w14:textFill>
            <w14:solidFill>
              <w14:schemeClr w14:val="tx1"/>
            </w14:solidFill>
          </w14:textFill>
        </w:rPr>
        <w:br w:type="page"/>
      </w:r>
    </w:p>
    <w:p w14:paraId="339CCBB8">
      <w:pPr>
        <w:spacing w:before="0" w:after="0"/>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八、</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施工</w:t>
      </w:r>
      <w:r>
        <w:rPr>
          <w:rFonts w:hint="eastAsia" w:asciiTheme="minorEastAsia" w:hAnsiTheme="minorEastAsia" w:cstheme="minorEastAsia"/>
          <w:b/>
          <w:bCs/>
          <w:color w:val="000000" w:themeColor="text1"/>
          <w:sz w:val="28"/>
          <w:szCs w:val="28"/>
          <w:lang w:val="en-US"/>
          <w14:textFill>
            <w14:solidFill>
              <w14:schemeClr w14:val="tx1"/>
            </w14:solidFill>
          </w14:textFill>
        </w:rPr>
        <w:t>方案（格式自拟）</w:t>
      </w:r>
    </w:p>
    <w:p w14:paraId="2140247E">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p>
    <w:p w14:paraId="34C4B6AA">
      <w:pPr>
        <w:tabs>
          <w:tab w:val="left" w:pos="4659"/>
        </w:tabs>
        <w:spacing w:line="500" w:lineRule="exact"/>
        <w:jc w:val="center"/>
        <w:rPr>
          <w:rFonts w:hint="eastAsia" w:asciiTheme="minorEastAsia" w:hAnsiTheme="minorEastAsia" w:eastAsiaTheme="minorEastAsia" w:cstheme="minorEastAsia"/>
          <w:b/>
          <w:bCs/>
          <w:color w:val="000000" w:themeColor="text1"/>
          <w:sz w:val="28"/>
          <w:szCs w:val="28"/>
          <w:lang w:val="en-US" w:eastAsia="zh-CN"/>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九、人员简历表</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（如有）</w:t>
      </w:r>
    </w:p>
    <w:p w14:paraId="79A056C5">
      <w:pPr>
        <w:pStyle w:val="31"/>
        <w:ind w:left="0" w:firstLine="0" w:firstLineChars="0"/>
        <w:rPr>
          <w:color w:val="000000" w:themeColor="text1"/>
          <w:sz w:val="24"/>
          <w14:textFill>
            <w14:solidFill>
              <w14:schemeClr w14:val="tx1"/>
            </w14:solidFill>
          </w14:textFill>
        </w:rPr>
      </w:pPr>
      <w:r>
        <w:rPr>
          <w:rFonts w:hint="eastAsia"/>
          <w:color w:val="000000" w:themeColor="text1"/>
          <w:sz w:val="24"/>
          <w:lang w:val="en-US"/>
          <w14:textFill>
            <w14:solidFill>
              <w14:schemeClr w14:val="tx1"/>
            </w14:solidFill>
          </w14:textFill>
        </w:rPr>
        <w:t>1.</w:t>
      </w:r>
      <w:r>
        <w:rPr>
          <w:rFonts w:hint="eastAsia"/>
          <w:color w:val="000000" w:themeColor="text1"/>
          <w:sz w:val="24"/>
          <w14:textFill>
            <w14:solidFill>
              <w14:schemeClr w14:val="tx1"/>
            </w14:solidFill>
          </w14:textFill>
        </w:rPr>
        <w:t xml:space="preserve"> 项目负责人简历表</w:t>
      </w:r>
    </w:p>
    <w:tbl>
      <w:tblPr>
        <w:tblStyle w:val="32"/>
        <w:tblW w:w="93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365"/>
        <w:gridCol w:w="363"/>
        <w:gridCol w:w="361"/>
        <w:gridCol w:w="1220"/>
        <w:gridCol w:w="1843"/>
        <w:gridCol w:w="1134"/>
        <w:gridCol w:w="2994"/>
      </w:tblGrid>
      <w:tr w14:paraId="2CBBE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088" w:type="dxa"/>
            <w:vAlign w:val="center"/>
          </w:tcPr>
          <w:p w14:paraId="172DBA8E">
            <w:pPr>
              <w:jc w:val="center"/>
              <w:rPr>
                <w:color w:val="000000" w:themeColor="text1"/>
                <w:szCs w:val="21"/>
                <w14:textFill>
                  <w14:solidFill>
                    <w14:schemeClr w14:val="tx1"/>
                  </w14:solidFill>
                </w14:textFill>
              </w:rPr>
            </w:pPr>
            <w:bookmarkStart w:id="109" w:name="_Hlk216279392"/>
            <w:r>
              <w:rPr>
                <w:rFonts w:hint="eastAsia"/>
                <w:color w:val="000000" w:themeColor="text1"/>
                <w:szCs w:val="21"/>
                <w14:textFill>
                  <w14:solidFill>
                    <w14:schemeClr w14:val="tx1"/>
                  </w14:solidFill>
                </w14:textFill>
              </w:rPr>
              <w:t>姓名</w:t>
            </w:r>
          </w:p>
        </w:tc>
        <w:tc>
          <w:tcPr>
            <w:tcW w:w="1089" w:type="dxa"/>
            <w:gridSpan w:val="3"/>
            <w:vAlign w:val="center"/>
          </w:tcPr>
          <w:p w14:paraId="505A9E25">
            <w:pPr>
              <w:jc w:val="center"/>
              <w:rPr>
                <w:color w:val="000000" w:themeColor="text1"/>
                <w:szCs w:val="21"/>
                <w14:textFill>
                  <w14:solidFill>
                    <w14:schemeClr w14:val="tx1"/>
                  </w14:solidFill>
                </w14:textFill>
              </w:rPr>
            </w:pPr>
          </w:p>
        </w:tc>
        <w:tc>
          <w:tcPr>
            <w:tcW w:w="1220" w:type="dxa"/>
            <w:vAlign w:val="center"/>
          </w:tcPr>
          <w:p w14:paraId="3F71D300">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性别</w:t>
            </w:r>
          </w:p>
        </w:tc>
        <w:tc>
          <w:tcPr>
            <w:tcW w:w="1843" w:type="dxa"/>
            <w:vAlign w:val="center"/>
          </w:tcPr>
          <w:p w14:paraId="0CB86D83">
            <w:pPr>
              <w:jc w:val="center"/>
              <w:rPr>
                <w:color w:val="000000" w:themeColor="text1"/>
                <w:szCs w:val="21"/>
                <w14:textFill>
                  <w14:solidFill>
                    <w14:schemeClr w14:val="tx1"/>
                  </w14:solidFill>
                </w14:textFill>
              </w:rPr>
            </w:pPr>
          </w:p>
        </w:tc>
        <w:tc>
          <w:tcPr>
            <w:tcW w:w="1134" w:type="dxa"/>
            <w:vAlign w:val="center"/>
          </w:tcPr>
          <w:p w14:paraId="1A4DEB2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年龄</w:t>
            </w:r>
          </w:p>
        </w:tc>
        <w:tc>
          <w:tcPr>
            <w:tcW w:w="2994" w:type="dxa"/>
            <w:vAlign w:val="center"/>
          </w:tcPr>
          <w:p w14:paraId="3A42B8E4">
            <w:pPr>
              <w:jc w:val="center"/>
              <w:rPr>
                <w:color w:val="000000" w:themeColor="text1"/>
                <w:szCs w:val="21"/>
                <w14:textFill>
                  <w14:solidFill>
                    <w14:schemeClr w14:val="tx1"/>
                  </w14:solidFill>
                </w14:textFill>
              </w:rPr>
            </w:pPr>
          </w:p>
        </w:tc>
      </w:tr>
      <w:tr w14:paraId="6584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088" w:type="dxa"/>
            <w:vAlign w:val="center"/>
          </w:tcPr>
          <w:p w14:paraId="3F12F206">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职务</w:t>
            </w:r>
          </w:p>
        </w:tc>
        <w:tc>
          <w:tcPr>
            <w:tcW w:w="1089" w:type="dxa"/>
            <w:gridSpan w:val="3"/>
            <w:vAlign w:val="center"/>
          </w:tcPr>
          <w:p w14:paraId="54DBB22F">
            <w:pPr>
              <w:jc w:val="center"/>
              <w:rPr>
                <w:color w:val="000000" w:themeColor="text1"/>
                <w:szCs w:val="21"/>
                <w14:textFill>
                  <w14:solidFill>
                    <w14:schemeClr w14:val="tx1"/>
                  </w14:solidFill>
                </w14:textFill>
              </w:rPr>
            </w:pPr>
          </w:p>
        </w:tc>
        <w:tc>
          <w:tcPr>
            <w:tcW w:w="1220" w:type="dxa"/>
            <w:vAlign w:val="center"/>
          </w:tcPr>
          <w:p w14:paraId="0B4FA565">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专业职称</w:t>
            </w:r>
          </w:p>
        </w:tc>
        <w:tc>
          <w:tcPr>
            <w:tcW w:w="1843" w:type="dxa"/>
            <w:vAlign w:val="center"/>
          </w:tcPr>
          <w:p w14:paraId="0988D1E3">
            <w:pPr>
              <w:jc w:val="center"/>
              <w:rPr>
                <w:color w:val="000000" w:themeColor="text1"/>
                <w:szCs w:val="21"/>
                <w14:textFill>
                  <w14:solidFill>
                    <w14:schemeClr w14:val="tx1"/>
                  </w14:solidFill>
                </w14:textFill>
              </w:rPr>
            </w:pPr>
          </w:p>
        </w:tc>
        <w:tc>
          <w:tcPr>
            <w:tcW w:w="1134" w:type="dxa"/>
            <w:vAlign w:val="center"/>
          </w:tcPr>
          <w:p w14:paraId="60E89BCC">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资质证书</w:t>
            </w:r>
          </w:p>
        </w:tc>
        <w:tc>
          <w:tcPr>
            <w:tcW w:w="2994" w:type="dxa"/>
            <w:vAlign w:val="center"/>
          </w:tcPr>
          <w:p w14:paraId="56ADD300">
            <w:pPr>
              <w:jc w:val="center"/>
              <w:rPr>
                <w:color w:val="000000" w:themeColor="text1"/>
                <w:szCs w:val="21"/>
                <w14:textFill>
                  <w14:solidFill>
                    <w14:schemeClr w14:val="tx1"/>
                  </w14:solidFill>
                </w14:textFill>
              </w:rPr>
            </w:pPr>
          </w:p>
        </w:tc>
      </w:tr>
      <w:tr w14:paraId="63F3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816" w:type="dxa"/>
            <w:gridSpan w:val="3"/>
            <w:vAlign w:val="center"/>
          </w:tcPr>
          <w:p w14:paraId="27D98392">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参加工作时间</w:t>
            </w:r>
          </w:p>
        </w:tc>
        <w:tc>
          <w:tcPr>
            <w:tcW w:w="1581" w:type="dxa"/>
            <w:gridSpan w:val="2"/>
            <w:vAlign w:val="center"/>
          </w:tcPr>
          <w:p w14:paraId="5E994B6F">
            <w:pPr>
              <w:jc w:val="center"/>
              <w:rPr>
                <w:color w:val="000000" w:themeColor="text1"/>
                <w:szCs w:val="21"/>
                <w14:textFill>
                  <w14:solidFill>
                    <w14:schemeClr w14:val="tx1"/>
                  </w14:solidFill>
                </w14:textFill>
              </w:rPr>
            </w:pPr>
          </w:p>
        </w:tc>
        <w:tc>
          <w:tcPr>
            <w:tcW w:w="2977" w:type="dxa"/>
            <w:gridSpan w:val="2"/>
            <w:vAlign w:val="center"/>
          </w:tcPr>
          <w:p w14:paraId="39EFC188">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从事</w:t>
            </w:r>
            <w:r>
              <w:rPr>
                <w:rFonts w:hint="eastAsia"/>
                <w:color w:val="000000" w:themeColor="text1"/>
                <w:szCs w:val="21"/>
                <w:lang w:val="en-US" w:eastAsia="zh-CN"/>
                <w14:textFill>
                  <w14:solidFill>
                    <w14:schemeClr w14:val="tx1"/>
                  </w14:solidFill>
                </w14:textFill>
              </w:rPr>
              <w:t>工作</w:t>
            </w:r>
            <w:r>
              <w:rPr>
                <w:rFonts w:hint="eastAsia"/>
                <w:color w:val="000000" w:themeColor="text1"/>
                <w:szCs w:val="21"/>
                <w14:textFill>
                  <w14:solidFill>
                    <w14:schemeClr w14:val="tx1"/>
                  </w14:solidFill>
                </w14:textFill>
              </w:rPr>
              <w:t>年限</w:t>
            </w:r>
          </w:p>
        </w:tc>
        <w:tc>
          <w:tcPr>
            <w:tcW w:w="2994" w:type="dxa"/>
            <w:vAlign w:val="center"/>
          </w:tcPr>
          <w:p w14:paraId="3DE060F0">
            <w:pPr>
              <w:jc w:val="center"/>
              <w:rPr>
                <w:color w:val="000000" w:themeColor="text1"/>
                <w:szCs w:val="21"/>
                <w14:textFill>
                  <w14:solidFill>
                    <w14:schemeClr w14:val="tx1"/>
                  </w14:solidFill>
                </w14:textFill>
              </w:rPr>
            </w:pPr>
          </w:p>
        </w:tc>
      </w:tr>
      <w:tr w14:paraId="7F01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9368" w:type="dxa"/>
            <w:gridSpan w:val="8"/>
            <w:vAlign w:val="center"/>
          </w:tcPr>
          <w:p w14:paraId="160954A9">
            <w:pPr>
              <w:jc w:val="center"/>
              <w:rPr>
                <w:color w:val="000000" w:themeColor="text1"/>
                <w:szCs w:val="21"/>
                <w:lang w:val="en-US"/>
                <w14:textFill>
                  <w14:solidFill>
                    <w14:schemeClr w14:val="tx1"/>
                  </w14:solidFill>
                </w14:textFill>
              </w:rPr>
            </w:pPr>
            <w:r>
              <w:rPr>
                <w:rFonts w:hint="eastAsia"/>
                <w:color w:val="000000" w:themeColor="text1"/>
                <w:szCs w:val="21"/>
                <w:lang w:val="en-US"/>
                <w14:textFill>
                  <w14:solidFill>
                    <w14:schemeClr w14:val="tx1"/>
                  </w14:solidFill>
                </w14:textFill>
              </w:rPr>
              <w:t>承揽</w:t>
            </w:r>
            <w:r>
              <w:rPr>
                <w:rFonts w:hint="eastAsia"/>
                <w:color w:val="000000" w:themeColor="text1"/>
                <w:szCs w:val="21"/>
                <w14:textFill>
                  <w14:solidFill>
                    <w14:schemeClr w14:val="tx1"/>
                  </w14:solidFill>
                </w14:textFill>
              </w:rPr>
              <w:t>的项目情况（</w:t>
            </w:r>
            <w:r>
              <w:rPr>
                <w:rFonts w:hint="eastAsia"/>
                <w:color w:val="000000" w:themeColor="text1"/>
                <w:szCs w:val="21"/>
                <w:lang w:val="en-US"/>
                <w14:textFill>
                  <w14:solidFill>
                    <w14:schemeClr w14:val="tx1"/>
                  </w14:solidFill>
                </w14:textFill>
              </w:rPr>
              <w:t>业绩情况）</w:t>
            </w:r>
          </w:p>
        </w:tc>
      </w:tr>
      <w:tr w14:paraId="321EB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trPr>
        <w:tc>
          <w:tcPr>
            <w:tcW w:w="1453" w:type="dxa"/>
            <w:gridSpan w:val="2"/>
            <w:vAlign w:val="center"/>
          </w:tcPr>
          <w:p w14:paraId="783F49EF">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项目名称</w:t>
            </w:r>
          </w:p>
        </w:tc>
        <w:tc>
          <w:tcPr>
            <w:tcW w:w="1944" w:type="dxa"/>
            <w:gridSpan w:val="3"/>
            <w:vAlign w:val="center"/>
          </w:tcPr>
          <w:p w14:paraId="2F043C8D">
            <w:pPr>
              <w:jc w:val="center"/>
              <w:rPr>
                <w:color w:val="000000" w:themeColor="text1"/>
                <w:sz w:val="21"/>
                <w:szCs w:val="21"/>
                <w14:textFill>
                  <w14:solidFill>
                    <w14:schemeClr w14:val="tx1"/>
                  </w14:solidFill>
                </w14:textFill>
              </w:rPr>
            </w:pPr>
            <w:r>
              <w:rPr>
                <w:rFonts w:hint="eastAsia"/>
                <w:color w:val="000000" w:themeColor="text1"/>
                <w:sz w:val="21"/>
                <w:szCs w:val="21"/>
                <w:lang w:val="en-US"/>
                <w14:textFill>
                  <w14:solidFill>
                    <w14:schemeClr w14:val="tx1"/>
                  </w14:solidFill>
                </w14:textFill>
              </w:rPr>
              <w:t>委托</w:t>
            </w:r>
            <w:r>
              <w:rPr>
                <w:rFonts w:hint="eastAsia"/>
                <w:color w:val="000000" w:themeColor="text1"/>
                <w:sz w:val="21"/>
                <w:szCs w:val="21"/>
                <w14:textFill>
                  <w14:solidFill>
                    <w14:schemeClr w14:val="tx1"/>
                  </w14:solidFill>
                </w14:textFill>
              </w:rPr>
              <w:t>单位</w:t>
            </w:r>
          </w:p>
        </w:tc>
        <w:tc>
          <w:tcPr>
            <w:tcW w:w="2977" w:type="dxa"/>
            <w:gridSpan w:val="2"/>
            <w:vAlign w:val="center"/>
          </w:tcPr>
          <w:p w14:paraId="5076806A">
            <w:pPr>
              <w:jc w:val="center"/>
              <w:rPr>
                <w:color w:val="000000" w:themeColor="text1"/>
                <w:szCs w:val="21"/>
                <w:lang w:val="en-US"/>
                <w14:textFill>
                  <w14:solidFill>
                    <w14:schemeClr w14:val="tx1"/>
                  </w14:solidFill>
                </w14:textFill>
              </w:rPr>
            </w:pPr>
            <w:r>
              <w:rPr>
                <w:rFonts w:hint="eastAsia"/>
                <w:color w:val="000000" w:themeColor="text1"/>
                <w:sz w:val="21"/>
                <w:szCs w:val="21"/>
                <w:lang w:val="en-US"/>
                <w14:textFill>
                  <w14:solidFill>
                    <w14:schemeClr w14:val="tx1"/>
                  </w14:solidFill>
                </w14:textFill>
              </w:rPr>
              <w:t>工程</w:t>
            </w:r>
            <w:r>
              <w:rPr>
                <w:rFonts w:hint="eastAsia"/>
                <w:color w:val="000000" w:themeColor="text1"/>
                <w:sz w:val="21"/>
                <w:szCs w:val="21"/>
                <w:lang w:val="en-US" w:eastAsia="zh-CN"/>
                <w14:textFill>
                  <w14:solidFill>
                    <w14:schemeClr w14:val="tx1"/>
                  </w14:solidFill>
                </w14:textFill>
              </w:rPr>
              <w:t>金</w:t>
            </w:r>
            <w:r>
              <w:rPr>
                <w:rFonts w:hint="eastAsia"/>
                <w:color w:val="000000" w:themeColor="text1"/>
                <w:sz w:val="21"/>
                <w:szCs w:val="21"/>
                <w:lang w:val="en-US"/>
                <w14:textFill>
                  <w14:solidFill>
                    <w14:schemeClr w14:val="tx1"/>
                  </w14:solidFill>
                </w14:textFill>
              </w:rPr>
              <w:t>额（万元）</w:t>
            </w:r>
          </w:p>
        </w:tc>
        <w:tc>
          <w:tcPr>
            <w:tcW w:w="2994" w:type="dxa"/>
            <w:vAlign w:val="center"/>
          </w:tcPr>
          <w:p w14:paraId="6389A228">
            <w:pPr>
              <w:jc w:val="center"/>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备注</w:t>
            </w:r>
          </w:p>
        </w:tc>
      </w:tr>
      <w:tr w14:paraId="772A9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53" w:type="dxa"/>
            <w:gridSpan w:val="2"/>
          </w:tcPr>
          <w:p w14:paraId="5F9F2D52">
            <w:pPr>
              <w:rPr>
                <w:color w:val="000000" w:themeColor="text1"/>
                <w:szCs w:val="21"/>
                <w14:textFill>
                  <w14:solidFill>
                    <w14:schemeClr w14:val="tx1"/>
                  </w14:solidFill>
                </w14:textFill>
              </w:rPr>
            </w:pPr>
          </w:p>
        </w:tc>
        <w:tc>
          <w:tcPr>
            <w:tcW w:w="1944" w:type="dxa"/>
            <w:gridSpan w:val="3"/>
          </w:tcPr>
          <w:p w14:paraId="789A7B47">
            <w:pPr>
              <w:rPr>
                <w:color w:val="000000" w:themeColor="text1"/>
                <w:szCs w:val="21"/>
                <w14:textFill>
                  <w14:solidFill>
                    <w14:schemeClr w14:val="tx1"/>
                  </w14:solidFill>
                </w14:textFill>
              </w:rPr>
            </w:pPr>
          </w:p>
        </w:tc>
        <w:tc>
          <w:tcPr>
            <w:tcW w:w="2977" w:type="dxa"/>
            <w:gridSpan w:val="2"/>
          </w:tcPr>
          <w:p w14:paraId="754ED240">
            <w:pPr>
              <w:rPr>
                <w:color w:val="000000" w:themeColor="text1"/>
                <w:szCs w:val="21"/>
                <w14:textFill>
                  <w14:solidFill>
                    <w14:schemeClr w14:val="tx1"/>
                  </w14:solidFill>
                </w14:textFill>
              </w:rPr>
            </w:pPr>
          </w:p>
        </w:tc>
        <w:tc>
          <w:tcPr>
            <w:tcW w:w="2994" w:type="dxa"/>
          </w:tcPr>
          <w:p w14:paraId="43E9B0A6">
            <w:pPr>
              <w:rPr>
                <w:color w:val="000000" w:themeColor="text1"/>
                <w:szCs w:val="21"/>
                <w14:textFill>
                  <w14:solidFill>
                    <w14:schemeClr w14:val="tx1"/>
                  </w14:solidFill>
                </w14:textFill>
              </w:rPr>
            </w:pPr>
          </w:p>
        </w:tc>
      </w:tr>
      <w:tr w14:paraId="18F4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53" w:type="dxa"/>
            <w:gridSpan w:val="2"/>
          </w:tcPr>
          <w:p w14:paraId="38EB34D7">
            <w:pPr>
              <w:rPr>
                <w:color w:val="000000" w:themeColor="text1"/>
                <w:szCs w:val="21"/>
                <w14:textFill>
                  <w14:solidFill>
                    <w14:schemeClr w14:val="tx1"/>
                  </w14:solidFill>
                </w14:textFill>
              </w:rPr>
            </w:pPr>
          </w:p>
        </w:tc>
        <w:tc>
          <w:tcPr>
            <w:tcW w:w="1944" w:type="dxa"/>
            <w:gridSpan w:val="3"/>
          </w:tcPr>
          <w:p w14:paraId="3256F772">
            <w:pPr>
              <w:rPr>
                <w:color w:val="000000" w:themeColor="text1"/>
                <w:szCs w:val="21"/>
                <w14:textFill>
                  <w14:solidFill>
                    <w14:schemeClr w14:val="tx1"/>
                  </w14:solidFill>
                </w14:textFill>
              </w:rPr>
            </w:pPr>
          </w:p>
        </w:tc>
        <w:tc>
          <w:tcPr>
            <w:tcW w:w="2977" w:type="dxa"/>
            <w:gridSpan w:val="2"/>
          </w:tcPr>
          <w:p w14:paraId="66BD97B1">
            <w:pPr>
              <w:rPr>
                <w:color w:val="000000" w:themeColor="text1"/>
                <w:szCs w:val="21"/>
                <w14:textFill>
                  <w14:solidFill>
                    <w14:schemeClr w14:val="tx1"/>
                  </w14:solidFill>
                </w14:textFill>
              </w:rPr>
            </w:pPr>
          </w:p>
        </w:tc>
        <w:tc>
          <w:tcPr>
            <w:tcW w:w="2994" w:type="dxa"/>
          </w:tcPr>
          <w:p w14:paraId="22184AA6">
            <w:pPr>
              <w:rPr>
                <w:color w:val="000000" w:themeColor="text1"/>
                <w:szCs w:val="21"/>
                <w14:textFill>
                  <w14:solidFill>
                    <w14:schemeClr w14:val="tx1"/>
                  </w14:solidFill>
                </w14:textFill>
              </w:rPr>
            </w:pPr>
          </w:p>
        </w:tc>
      </w:tr>
      <w:tr w14:paraId="57719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53" w:type="dxa"/>
            <w:gridSpan w:val="2"/>
          </w:tcPr>
          <w:p w14:paraId="7A7EAFF7">
            <w:pPr>
              <w:rPr>
                <w:color w:val="000000" w:themeColor="text1"/>
                <w:szCs w:val="21"/>
                <w14:textFill>
                  <w14:solidFill>
                    <w14:schemeClr w14:val="tx1"/>
                  </w14:solidFill>
                </w14:textFill>
              </w:rPr>
            </w:pPr>
          </w:p>
        </w:tc>
        <w:tc>
          <w:tcPr>
            <w:tcW w:w="1944" w:type="dxa"/>
            <w:gridSpan w:val="3"/>
          </w:tcPr>
          <w:p w14:paraId="69318AB8">
            <w:pPr>
              <w:rPr>
                <w:color w:val="000000" w:themeColor="text1"/>
                <w:szCs w:val="21"/>
                <w14:textFill>
                  <w14:solidFill>
                    <w14:schemeClr w14:val="tx1"/>
                  </w14:solidFill>
                </w14:textFill>
              </w:rPr>
            </w:pPr>
          </w:p>
        </w:tc>
        <w:tc>
          <w:tcPr>
            <w:tcW w:w="2977" w:type="dxa"/>
            <w:gridSpan w:val="2"/>
          </w:tcPr>
          <w:p w14:paraId="1AAE155A">
            <w:pPr>
              <w:rPr>
                <w:color w:val="000000" w:themeColor="text1"/>
                <w:szCs w:val="21"/>
                <w14:textFill>
                  <w14:solidFill>
                    <w14:schemeClr w14:val="tx1"/>
                  </w14:solidFill>
                </w14:textFill>
              </w:rPr>
            </w:pPr>
          </w:p>
        </w:tc>
        <w:tc>
          <w:tcPr>
            <w:tcW w:w="2994" w:type="dxa"/>
          </w:tcPr>
          <w:p w14:paraId="7A818FAB">
            <w:pPr>
              <w:rPr>
                <w:color w:val="000000" w:themeColor="text1"/>
                <w:szCs w:val="21"/>
                <w14:textFill>
                  <w14:solidFill>
                    <w14:schemeClr w14:val="tx1"/>
                  </w14:solidFill>
                </w14:textFill>
              </w:rPr>
            </w:pPr>
          </w:p>
        </w:tc>
      </w:tr>
      <w:bookmarkEnd w:id="109"/>
    </w:tbl>
    <w:p w14:paraId="3C419C7C">
      <w:pPr>
        <w:pStyle w:val="31"/>
        <w:ind w:left="0" w:firstLine="0" w:firstLineChars="0"/>
        <w:rPr>
          <w:b/>
          <w:bCs/>
          <w:color w:val="000000" w:themeColor="text1"/>
          <w:sz w:val="24"/>
          <w:lang w:val="en-US"/>
          <w14:textFill>
            <w14:solidFill>
              <w14:schemeClr w14:val="tx1"/>
            </w14:solidFill>
          </w14:textFill>
        </w:rPr>
      </w:pPr>
      <w:r>
        <w:rPr>
          <w:rFonts w:hint="eastAsia"/>
          <w:b/>
          <w:bCs/>
          <w:color w:val="000000" w:themeColor="text1"/>
          <w:sz w:val="24"/>
          <w:lang w:val="en-US"/>
          <w14:textFill>
            <w14:solidFill>
              <w14:schemeClr w14:val="tx1"/>
            </w14:solidFill>
          </w14:textFill>
        </w:rPr>
        <w:t>注：后附证明材料。</w:t>
      </w:r>
    </w:p>
    <w:p w14:paraId="05AE2621">
      <w:pPr>
        <w:pStyle w:val="31"/>
        <w:ind w:left="0" w:firstLine="0" w:firstLineChars="0"/>
        <w:rPr>
          <w:b/>
          <w:bCs/>
          <w:color w:val="000000" w:themeColor="text1"/>
          <w:sz w:val="24"/>
          <w:lang w:val="en-US"/>
          <w14:textFill>
            <w14:solidFill>
              <w14:schemeClr w14:val="tx1"/>
            </w14:solidFill>
          </w14:textFill>
        </w:rPr>
      </w:pPr>
      <w:r>
        <w:rPr>
          <w:rFonts w:hint="eastAsia"/>
          <w:color w:val="000000" w:themeColor="text1"/>
          <w:sz w:val="24"/>
          <w14:textFill>
            <w14:solidFill>
              <w14:schemeClr w14:val="tx1"/>
            </w14:solidFill>
          </w14:textFill>
        </w:rPr>
        <w:t>2.其他人员汇总表</w:t>
      </w:r>
    </w:p>
    <w:tbl>
      <w:tblPr>
        <w:tblStyle w:val="32"/>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276"/>
        <w:gridCol w:w="1984"/>
        <w:gridCol w:w="2410"/>
        <w:gridCol w:w="2268"/>
      </w:tblGrid>
      <w:tr w14:paraId="0AF9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13" w:type="dxa"/>
            <w:vAlign w:val="center"/>
          </w:tcPr>
          <w:p w14:paraId="04F961C9">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姓名</w:t>
            </w:r>
          </w:p>
        </w:tc>
        <w:tc>
          <w:tcPr>
            <w:tcW w:w="1276" w:type="dxa"/>
            <w:vAlign w:val="center"/>
          </w:tcPr>
          <w:p w14:paraId="6E290C6C">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职务</w:t>
            </w:r>
          </w:p>
        </w:tc>
        <w:tc>
          <w:tcPr>
            <w:tcW w:w="1984" w:type="dxa"/>
            <w:vAlign w:val="center"/>
          </w:tcPr>
          <w:p w14:paraId="37CE721D">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专业职称</w:t>
            </w:r>
          </w:p>
        </w:tc>
        <w:tc>
          <w:tcPr>
            <w:tcW w:w="2410" w:type="dxa"/>
            <w:vAlign w:val="center"/>
          </w:tcPr>
          <w:p w14:paraId="05FC8526">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专业类别</w:t>
            </w:r>
          </w:p>
        </w:tc>
        <w:tc>
          <w:tcPr>
            <w:tcW w:w="2268" w:type="dxa"/>
            <w:vAlign w:val="center"/>
          </w:tcPr>
          <w:p w14:paraId="438CC8A3">
            <w:pPr>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主要资历、经验及承担过的项目</w:t>
            </w:r>
          </w:p>
        </w:tc>
      </w:tr>
      <w:tr w14:paraId="52BBD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32FE2A9E">
            <w:pPr>
              <w:rPr>
                <w:color w:val="000000" w:themeColor="text1"/>
                <w:szCs w:val="21"/>
                <w14:textFill>
                  <w14:solidFill>
                    <w14:schemeClr w14:val="tx1"/>
                  </w14:solidFill>
                </w14:textFill>
              </w:rPr>
            </w:pPr>
          </w:p>
        </w:tc>
        <w:tc>
          <w:tcPr>
            <w:tcW w:w="1276" w:type="dxa"/>
          </w:tcPr>
          <w:p w14:paraId="5BB5CCAF">
            <w:pPr>
              <w:rPr>
                <w:color w:val="000000" w:themeColor="text1"/>
                <w:szCs w:val="21"/>
                <w14:textFill>
                  <w14:solidFill>
                    <w14:schemeClr w14:val="tx1"/>
                  </w14:solidFill>
                </w14:textFill>
              </w:rPr>
            </w:pPr>
          </w:p>
        </w:tc>
        <w:tc>
          <w:tcPr>
            <w:tcW w:w="1984" w:type="dxa"/>
          </w:tcPr>
          <w:p w14:paraId="687A34E2">
            <w:pPr>
              <w:rPr>
                <w:color w:val="000000" w:themeColor="text1"/>
                <w:szCs w:val="21"/>
                <w14:textFill>
                  <w14:solidFill>
                    <w14:schemeClr w14:val="tx1"/>
                  </w14:solidFill>
                </w14:textFill>
              </w:rPr>
            </w:pPr>
          </w:p>
        </w:tc>
        <w:tc>
          <w:tcPr>
            <w:tcW w:w="2410" w:type="dxa"/>
          </w:tcPr>
          <w:p w14:paraId="334B9DBD">
            <w:pPr>
              <w:rPr>
                <w:color w:val="000000" w:themeColor="text1"/>
                <w:szCs w:val="21"/>
                <w14:textFill>
                  <w14:solidFill>
                    <w14:schemeClr w14:val="tx1"/>
                  </w14:solidFill>
                </w14:textFill>
              </w:rPr>
            </w:pPr>
          </w:p>
        </w:tc>
        <w:tc>
          <w:tcPr>
            <w:tcW w:w="2268" w:type="dxa"/>
          </w:tcPr>
          <w:p w14:paraId="76EF3B1E">
            <w:pPr>
              <w:rPr>
                <w:color w:val="000000" w:themeColor="text1"/>
                <w:szCs w:val="21"/>
                <w14:textFill>
                  <w14:solidFill>
                    <w14:schemeClr w14:val="tx1"/>
                  </w14:solidFill>
                </w14:textFill>
              </w:rPr>
            </w:pPr>
          </w:p>
        </w:tc>
      </w:tr>
      <w:tr w14:paraId="730FF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0B461441">
            <w:pPr>
              <w:rPr>
                <w:color w:val="000000" w:themeColor="text1"/>
                <w:szCs w:val="21"/>
                <w14:textFill>
                  <w14:solidFill>
                    <w14:schemeClr w14:val="tx1"/>
                  </w14:solidFill>
                </w14:textFill>
              </w:rPr>
            </w:pPr>
          </w:p>
        </w:tc>
        <w:tc>
          <w:tcPr>
            <w:tcW w:w="1276" w:type="dxa"/>
          </w:tcPr>
          <w:p w14:paraId="1A83A62E">
            <w:pPr>
              <w:rPr>
                <w:color w:val="000000" w:themeColor="text1"/>
                <w:szCs w:val="21"/>
                <w14:textFill>
                  <w14:solidFill>
                    <w14:schemeClr w14:val="tx1"/>
                  </w14:solidFill>
                </w14:textFill>
              </w:rPr>
            </w:pPr>
          </w:p>
        </w:tc>
        <w:tc>
          <w:tcPr>
            <w:tcW w:w="1984" w:type="dxa"/>
          </w:tcPr>
          <w:p w14:paraId="478AFEC3">
            <w:pPr>
              <w:rPr>
                <w:color w:val="000000" w:themeColor="text1"/>
                <w:szCs w:val="21"/>
                <w14:textFill>
                  <w14:solidFill>
                    <w14:schemeClr w14:val="tx1"/>
                  </w14:solidFill>
                </w14:textFill>
              </w:rPr>
            </w:pPr>
          </w:p>
        </w:tc>
        <w:tc>
          <w:tcPr>
            <w:tcW w:w="2410" w:type="dxa"/>
          </w:tcPr>
          <w:p w14:paraId="3A5C66B1">
            <w:pPr>
              <w:rPr>
                <w:color w:val="000000" w:themeColor="text1"/>
                <w:szCs w:val="21"/>
                <w14:textFill>
                  <w14:solidFill>
                    <w14:schemeClr w14:val="tx1"/>
                  </w14:solidFill>
                </w14:textFill>
              </w:rPr>
            </w:pPr>
          </w:p>
        </w:tc>
        <w:tc>
          <w:tcPr>
            <w:tcW w:w="2268" w:type="dxa"/>
          </w:tcPr>
          <w:p w14:paraId="05DC64B4">
            <w:pPr>
              <w:rPr>
                <w:color w:val="000000" w:themeColor="text1"/>
                <w:szCs w:val="21"/>
                <w14:textFill>
                  <w14:solidFill>
                    <w14:schemeClr w14:val="tx1"/>
                  </w14:solidFill>
                </w14:textFill>
              </w:rPr>
            </w:pPr>
          </w:p>
        </w:tc>
      </w:tr>
      <w:tr w14:paraId="47A5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476B7CEA">
            <w:pPr>
              <w:rPr>
                <w:color w:val="000000" w:themeColor="text1"/>
                <w:szCs w:val="21"/>
                <w14:textFill>
                  <w14:solidFill>
                    <w14:schemeClr w14:val="tx1"/>
                  </w14:solidFill>
                </w14:textFill>
              </w:rPr>
            </w:pPr>
          </w:p>
        </w:tc>
        <w:tc>
          <w:tcPr>
            <w:tcW w:w="1276" w:type="dxa"/>
          </w:tcPr>
          <w:p w14:paraId="01A408D5">
            <w:pPr>
              <w:rPr>
                <w:color w:val="000000" w:themeColor="text1"/>
                <w:szCs w:val="21"/>
                <w14:textFill>
                  <w14:solidFill>
                    <w14:schemeClr w14:val="tx1"/>
                  </w14:solidFill>
                </w14:textFill>
              </w:rPr>
            </w:pPr>
          </w:p>
        </w:tc>
        <w:tc>
          <w:tcPr>
            <w:tcW w:w="1984" w:type="dxa"/>
          </w:tcPr>
          <w:p w14:paraId="0CF39578">
            <w:pPr>
              <w:rPr>
                <w:color w:val="000000" w:themeColor="text1"/>
                <w:szCs w:val="21"/>
                <w14:textFill>
                  <w14:solidFill>
                    <w14:schemeClr w14:val="tx1"/>
                  </w14:solidFill>
                </w14:textFill>
              </w:rPr>
            </w:pPr>
          </w:p>
        </w:tc>
        <w:tc>
          <w:tcPr>
            <w:tcW w:w="2410" w:type="dxa"/>
          </w:tcPr>
          <w:p w14:paraId="77B9D803">
            <w:pPr>
              <w:rPr>
                <w:color w:val="000000" w:themeColor="text1"/>
                <w:szCs w:val="21"/>
                <w14:textFill>
                  <w14:solidFill>
                    <w14:schemeClr w14:val="tx1"/>
                  </w14:solidFill>
                </w14:textFill>
              </w:rPr>
            </w:pPr>
          </w:p>
        </w:tc>
        <w:tc>
          <w:tcPr>
            <w:tcW w:w="2268" w:type="dxa"/>
          </w:tcPr>
          <w:p w14:paraId="2FA0D201">
            <w:pPr>
              <w:rPr>
                <w:color w:val="000000" w:themeColor="text1"/>
                <w:szCs w:val="21"/>
                <w14:textFill>
                  <w14:solidFill>
                    <w14:schemeClr w14:val="tx1"/>
                  </w14:solidFill>
                </w14:textFill>
              </w:rPr>
            </w:pPr>
          </w:p>
        </w:tc>
      </w:tr>
      <w:tr w14:paraId="1B9F8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2B057F99">
            <w:pPr>
              <w:rPr>
                <w:color w:val="000000" w:themeColor="text1"/>
                <w:szCs w:val="21"/>
                <w14:textFill>
                  <w14:solidFill>
                    <w14:schemeClr w14:val="tx1"/>
                  </w14:solidFill>
                </w14:textFill>
              </w:rPr>
            </w:pPr>
          </w:p>
        </w:tc>
        <w:tc>
          <w:tcPr>
            <w:tcW w:w="1276" w:type="dxa"/>
          </w:tcPr>
          <w:p w14:paraId="0CFCE495">
            <w:pPr>
              <w:rPr>
                <w:color w:val="000000" w:themeColor="text1"/>
                <w:szCs w:val="21"/>
                <w14:textFill>
                  <w14:solidFill>
                    <w14:schemeClr w14:val="tx1"/>
                  </w14:solidFill>
                </w14:textFill>
              </w:rPr>
            </w:pPr>
          </w:p>
        </w:tc>
        <w:tc>
          <w:tcPr>
            <w:tcW w:w="1984" w:type="dxa"/>
          </w:tcPr>
          <w:p w14:paraId="5CD9CCFE">
            <w:pPr>
              <w:rPr>
                <w:color w:val="000000" w:themeColor="text1"/>
                <w:szCs w:val="21"/>
                <w14:textFill>
                  <w14:solidFill>
                    <w14:schemeClr w14:val="tx1"/>
                  </w14:solidFill>
                </w14:textFill>
              </w:rPr>
            </w:pPr>
          </w:p>
        </w:tc>
        <w:tc>
          <w:tcPr>
            <w:tcW w:w="2410" w:type="dxa"/>
          </w:tcPr>
          <w:p w14:paraId="2A9A1433">
            <w:pPr>
              <w:rPr>
                <w:color w:val="000000" w:themeColor="text1"/>
                <w:szCs w:val="21"/>
                <w14:textFill>
                  <w14:solidFill>
                    <w14:schemeClr w14:val="tx1"/>
                  </w14:solidFill>
                </w14:textFill>
              </w:rPr>
            </w:pPr>
          </w:p>
        </w:tc>
        <w:tc>
          <w:tcPr>
            <w:tcW w:w="2268" w:type="dxa"/>
          </w:tcPr>
          <w:p w14:paraId="7405BFE4">
            <w:pPr>
              <w:rPr>
                <w:color w:val="000000" w:themeColor="text1"/>
                <w:szCs w:val="21"/>
                <w14:textFill>
                  <w14:solidFill>
                    <w14:schemeClr w14:val="tx1"/>
                  </w14:solidFill>
                </w14:textFill>
              </w:rPr>
            </w:pPr>
          </w:p>
        </w:tc>
      </w:tr>
      <w:tr w14:paraId="7DC5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51E7E85C">
            <w:pPr>
              <w:rPr>
                <w:color w:val="000000" w:themeColor="text1"/>
                <w:szCs w:val="21"/>
                <w14:textFill>
                  <w14:solidFill>
                    <w14:schemeClr w14:val="tx1"/>
                  </w14:solidFill>
                </w14:textFill>
              </w:rPr>
            </w:pPr>
          </w:p>
        </w:tc>
        <w:tc>
          <w:tcPr>
            <w:tcW w:w="1276" w:type="dxa"/>
          </w:tcPr>
          <w:p w14:paraId="48CA009E">
            <w:pPr>
              <w:rPr>
                <w:color w:val="000000" w:themeColor="text1"/>
                <w:szCs w:val="21"/>
                <w14:textFill>
                  <w14:solidFill>
                    <w14:schemeClr w14:val="tx1"/>
                  </w14:solidFill>
                </w14:textFill>
              </w:rPr>
            </w:pPr>
          </w:p>
        </w:tc>
        <w:tc>
          <w:tcPr>
            <w:tcW w:w="1984" w:type="dxa"/>
          </w:tcPr>
          <w:p w14:paraId="08867628">
            <w:pPr>
              <w:rPr>
                <w:color w:val="000000" w:themeColor="text1"/>
                <w:szCs w:val="21"/>
                <w14:textFill>
                  <w14:solidFill>
                    <w14:schemeClr w14:val="tx1"/>
                  </w14:solidFill>
                </w14:textFill>
              </w:rPr>
            </w:pPr>
          </w:p>
        </w:tc>
        <w:tc>
          <w:tcPr>
            <w:tcW w:w="2410" w:type="dxa"/>
          </w:tcPr>
          <w:p w14:paraId="296F9E52">
            <w:pPr>
              <w:rPr>
                <w:color w:val="000000" w:themeColor="text1"/>
                <w:szCs w:val="21"/>
                <w14:textFill>
                  <w14:solidFill>
                    <w14:schemeClr w14:val="tx1"/>
                  </w14:solidFill>
                </w14:textFill>
              </w:rPr>
            </w:pPr>
          </w:p>
        </w:tc>
        <w:tc>
          <w:tcPr>
            <w:tcW w:w="2268" w:type="dxa"/>
          </w:tcPr>
          <w:p w14:paraId="3A1975B3">
            <w:pPr>
              <w:rPr>
                <w:color w:val="000000" w:themeColor="text1"/>
                <w:szCs w:val="21"/>
                <w14:textFill>
                  <w14:solidFill>
                    <w14:schemeClr w14:val="tx1"/>
                  </w14:solidFill>
                </w14:textFill>
              </w:rPr>
            </w:pPr>
          </w:p>
        </w:tc>
      </w:tr>
      <w:tr w14:paraId="7DE52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0D72725F">
            <w:pPr>
              <w:rPr>
                <w:color w:val="000000" w:themeColor="text1"/>
                <w:szCs w:val="21"/>
                <w14:textFill>
                  <w14:solidFill>
                    <w14:schemeClr w14:val="tx1"/>
                  </w14:solidFill>
                </w14:textFill>
              </w:rPr>
            </w:pPr>
          </w:p>
        </w:tc>
        <w:tc>
          <w:tcPr>
            <w:tcW w:w="1276" w:type="dxa"/>
          </w:tcPr>
          <w:p w14:paraId="7A9A5DE1">
            <w:pPr>
              <w:rPr>
                <w:color w:val="000000" w:themeColor="text1"/>
                <w:szCs w:val="21"/>
                <w14:textFill>
                  <w14:solidFill>
                    <w14:schemeClr w14:val="tx1"/>
                  </w14:solidFill>
                </w14:textFill>
              </w:rPr>
            </w:pPr>
          </w:p>
        </w:tc>
        <w:tc>
          <w:tcPr>
            <w:tcW w:w="1984" w:type="dxa"/>
          </w:tcPr>
          <w:p w14:paraId="0F1089DC">
            <w:pPr>
              <w:rPr>
                <w:color w:val="000000" w:themeColor="text1"/>
                <w:szCs w:val="21"/>
                <w14:textFill>
                  <w14:solidFill>
                    <w14:schemeClr w14:val="tx1"/>
                  </w14:solidFill>
                </w14:textFill>
              </w:rPr>
            </w:pPr>
          </w:p>
        </w:tc>
        <w:tc>
          <w:tcPr>
            <w:tcW w:w="2410" w:type="dxa"/>
          </w:tcPr>
          <w:p w14:paraId="08857FFD">
            <w:pPr>
              <w:rPr>
                <w:color w:val="000000" w:themeColor="text1"/>
                <w:szCs w:val="21"/>
                <w14:textFill>
                  <w14:solidFill>
                    <w14:schemeClr w14:val="tx1"/>
                  </w14:solidFill>
                </w14:textFill>
              </w:rPr>
            </w:pPr>
          </w:p>
        </w:tc>
        <w:tc>
          <w:tcPr>
            <w:tcW w:w="2268" w:type="dxa"/>
          </w:tcPr>
          <w:p w14:paraId="048BAFD5">
            <w:pPr>
              <w:rPr>
                <w:color w:val="000000" w:themeColor="text1"/>
                <w:szCs w:val="21"/>
                <w14:textFill>
                  <w14:solidFill>
                    <w14:schemeClr w14:val="tx1"/>
                  </w14:solidFill>
                </w14:textFill>
              </w:rPr>
            </w:pPr>
          </w:p>
        </w:tc>
      </w:tr>
      <w:tr w14:paraId="764A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413" w:type="dxa"/>
          </w:tcPr>
          <w:p w14:paraId="5AAB47C4">
            <w:pPr>
              <w:rPr>
                <w:color w:val="000000" w:themeColor="text1"/>
                <w:szCs w:val="21"/>
                <w14:textFill>
                  <w14:solidFill>
                    <w14:schemeClr w14:val="tx1"/>
                  </w14:solidFill>
                </w14:textFill>
              </w:rPr>
            </w:pPr>
          </w:p>
        </w:tc>
        <w:tc>
          <w:tcPr>
            <w:tcW w:w="1276" w:type="dxa"/>
          </w:tcPr>
          <w:p w14:paraId="77ED18B8">
            <w:pPr>
              <w:rPr>
                <w:color w:val="000000" w:themeColor="text1"/>
                <w:szCs w:val="21"/>
                <w14:textFill>
                  <w14:solidFill>
                    <w14:schemeClr w14:val="tx1"/>
                  </w14:solidFill>
                </w14:textFill>
              </w:rPr>
            </w:pPr>
          </w:p>
        </w:tc>
        <w:tc>
          <w:tcPr>
            <w:tcW w:w="1984" w:type="dxa"/>
          </w:tcPr>
          <w:p w14:paraId="5DDA47F9">
            <w:pPr>
              <w:rPr>
                <w:color w:val="000000" w:themeColor="text1"/>
                <w:szCs w:val="21"/>
                <w14:textFill>
                  <w14:solidFill>
                    <w14:schemeClr w14:val="tx1"/>
                  </w14:solidFill>
                </w14:textFill>
              </w:rPr>
            </w:pPr>
          </w:p>
        </w:tc>
        <w:tc>
          <w:tcPr>
            <w:tcW w:w="2410" w:type="dxa"/>
          </w:tcPr>
          <w:p w14:paraId="1A08027C">
            <w:pPr>
              <w:rPr>
                <w:color w:val="000000" w:themeColor="text1"/>
                <w:szCs w:val="21"/>
                <w14:textFill>
                  <w14:solidFill>
                    <w14:schemeClr w14:val="tx1"/>
                  </w14:solidFill>
                </w14:textFill>
              </w:rPr>
            </w:pPr>
          </w:p>
        </w:tc>
        <w:tc>
          <w:tcPr>
            <w:tcW w:w="2268" w:type="dxa"/>
          </w:tcPr>
          <w:p w14:paraId="40541F85">
            <w:pPr>
              <w:rPr>
                <w:color w:val="000000" w:themeColor="text1"/>
                <w:szCs w:val="21"/>
                <w14:textFill>
                  <w14:solidFill>
                    <w14:schemeClr w14:val="tx1"/>
                  </w14:solidFill>
                </w14:textFill>
              </w:rPr>
            </w:pPr>
          </w:p>
        </w:tc>
      </w:tr>
    </w:tbl>
    <w:p w14:paraId="129936B1">
      <w:pPr>
        <w:pStyle w:val="31"/>
        <w:ind w:left="0" w:firstLine="0" w:firstLineChars="0"/>
        <w:rPr>
          <w:b/>
          <w:bCs/>
          <w:color w:val="000000" w:themeColor="text1"/>
          <w:sz w:val="24"/>
          <w:lang w:val="en-US"/>
          <w14:textFill>
            <w14:solidFill>
              <w14:schemeClr w14:val="tx1"/>
            </w14:solidFill>
          </w14:textFill>
        </w:rPr>
      </w:pPr>
    </w:p>
    <w:p w14:paraId="1AD3DBE6">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br w:type="page"/>
      </w:r>
    </w:p>
    <w:p w14:paraId="4CA7D7DA">
      <w:pPr>
        <w:tabs>
          <w:tab w:val="left" w:pos="4659"/>
        </w:tabs>
        <w:spacing w:line="500" w:lineRule="exact"/>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十、供应商业绩</w:t>
      </w:r>
    </w:p>
    <w:p w14:paraId="5E10A31B">
      <w:pPr>
        <w:tabs>
          <w:tab w:val="left" w:pos="4659"/>
        </w:tabs>
        <w:spacing w:line="500" w:lineRule="exact"/>
        <w:ind w:firstLine="480" w:firstLineChars="20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color w:val="000000" w:themeColor="text1"/>
          <w:sz w:val="24"/>
          <w:szCs w:val="24"/>
          <w:lang w:val="en-US"/>
          <w14:textFill>
            <w14:solidFill>
              <w14:schemeClr w14:val="tx1"/>
            </w14:solidFill>
          </w14:textFill>
        </w:rPr>
        <w:t>近年的类似项目情况表（附业绩合同、成果报告相关页面：签订合同主体及合同金额、成果报告出具时间及报告金额清晰，且符合业绩要求）</w:t>
      </w:r>
    </w:p>
    <w:tbl>
      <w:tblPr>
        <w:tblStyle w:val="33"/>
        <w:tblW w:w="8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6"/>
        <w:gridCol w:w="1843"/>
        <w:gridCol w:w="2629"/>
        <w:gridCol w:w="1846"/>
      </w:tblGrid>
      <w:tr w14:paraId="2DB2C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exact"/>
        </w:trPr>
        <w:tc>
          <w:tcPr>
            <w:tcW w:w="1696" w:type="dxa"/>
            <w:vAlign w:val="center"/>
          </w:tcPr>
          <w:p w14:paraId="3F4E25A4">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项目名称</w:t>
            </w:r>
          </w:p>
        </w:tc>
        <w:tc>
          <w:tcPr>
            <w:tcW w:w="1843" w:type="dxa"/>
            <w:vAlign w:val="center"/>
          </w:tcPr>
          <w:p w14:paraId="3406CE75">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委托人名称</w:t>
            </w:r>
          </w:p>
        </w:tc>
        <w:tc>
          <w:tcPr>
            <w:tcW w:w="2629" w:type="dxa"/>
            <w:vAlign w:val="center"/>
          </w:tcPr>
          <w:p w14:paraId="042B3C18">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工程金额（万元）</w:t>
            </w:r>
          </w:p>
        </w:tc>
        <w:tc>
          <w:tcPr>
            <w:tcW w:w="1846" w:type="dxa"/>
            <w:vAlign w:val="center"/>
          </w:tcPr>
          <w:p w14:paraId="6479BF75">
            <w:pPr>
              <w:widowControl/>
              <w:tabs>
                <w:tab w:val="left" w:pos="4659"/>
              </w:tabs>
              <w:spacing w:before="0" w:after="0"/>
              <w:jc w:val="center"/>
              <w:rPr>
                <w:rFonts w:hint="eastAsia" w:asciiTheme="minorEastAsia" w:hAnsiTheme="minorEastAsia" w:cstheme="minorEastAsia"/>
                <w:b/>
                <w:bCs/>
                <w:color w:val="000000" w:themeColor="text1"/>
                <w:sz w:val="21"/>
                <w:szCs w:val="21"/>
                <w:lang w:val="en-US"/>
                <w14:textFill>
                  <w14:solidFill>
                    <w14:schemeClr w14:val="tx1"/>
                  </w14:solidFill>
                </w14:textFill>
              </w:rPr>
            </w:pPr>
            <w:r>
              <w:rPr>
                <w:rFonts w:hint="eastAsia" w:asciiTheme="minorEastAsia" w:hAnsiTheme="minorEastAsia" w:cstheme="minorEastAsia"/>
                <w:b/>
                <w:bCs/>
                <w:color w:val="000000" w:themeColor="text1"/>
                <w:sz w:val="21"/>
                <w:szCs w:val="21"/>
                <w:lang w:val="en-US"/>
                <w14:textFill>
                  <w14:solidFill>
                    <w14:schemeClr w14:val="tx1"/>
                  </w14:solidFill>
                </w14:textFill>
              </w:rPr>
              <w:t>备注</w:t>
            </w:r>
          </w:p>
        </w:tc>
      </w:tr>
      <w:tr w14:paraId="6A1FC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exact"/>
        </w:trPr>
        <w:tc>
          <w:tcPr>
            <w:tcW w:w="1696" w:type="dxa"/>
            <w:vAlign w:val="center"/>
          </w:tcPr>
          <w:p w14:paraId="3E88CFCC">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2198909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74EEBAC7">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1D23311C">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4443C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60DB3085">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53E15A79">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0758ACFA">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6D8C8E8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43144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6E97E9E">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76AB69A2">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29005DF8">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315FCBA5">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01D5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D25FAEC">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35181B7B">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78E31F5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1F75B60C">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11B8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0016F2BD">
            <w:pPr>
              <w:widowControl w:val="0"/>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0B6AF324">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20FE5237">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36A5CD11">
            <w:pPr>
              <w:widowControl w:val="0"/>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r w14:paraId="2F394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1696" w:type="dxa"/>
            <w:vAlign w:val="center"/>
          </w:tcPr>
          <w:p w14:paraId="7896190F">
            <w:pPr>
              <w:widowControl/>
              <w:tabs>
                <w:tab w:val="left" w:pos="4659"/>
              </w:tabs>
              <w:spacing w:before="0" w:after="0"/>
              <w:jc w:val="left"/>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3" w:type="dxa"/>
            <w:vAlign w:val="center"/>
          </w:tcPr>
          <w:p w14:paraId="314C4751">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2629" w:type="dxa"/>
            <w:vAlign w:val="center"/>
          </w:tcPr>
          <w:p w14:paraId="5658B36F">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c>
          <w:tcPr>
            <w:tcW w:w="1846" w:type="dxa"/>
            <w:vAlign w:val="center"/>
          </w:tcPr>
          <w:p w14:paraId="0D8B2C90">
            <w:pPr>
              <w:widowControl/>
              <w:tabs>
                <w:tab w:val="left" w:pos="4659"/>
              </w:tabs>
              <w:spacing w:before="0" w:after="0"/>
              <w:jc w:val="center"/>
              <w:rPr>
                <w:rFonts w:hint="eastAsia" w:asciiTheme="minorEastAsia" w:hAnsiTheme="minorEastAsia" w:cstheme="minorEastAsia"/>
                <w:color w:val="000000" w:themeColor="text1"/>
                <w:sz w:val="24"/>
                <w:szCs w:val="24"/>
                <w:lang w:val="en-US"/>
                <w14:textFill>
                  <w14:solidFill>
                    <w14:schemeClr w14:val="tx1"/>
                  </w14:solidFill>
                </w14:textFill>
              </w:rPr>
            </w:pPr>
          </w:p>
        </w:tc>
      </w:tr>
    </w:tbl>
    <w:p w14:paraId="43CAA3F8">
      <w:pPr>
        <w:pStyle w:val="31"/>
        <w:ind w:left="0" w:firstLine="0" w:firstLineChars="0"/>
        <w:rPr>
          <w:b/>
          <w:bCs/>
          <w:color w:val="000000" w:themeColor="text1"/>
          <w:sz w:val="24"/>
          <w:lang w:val="en-US"/>
          <w14:textFill>
            <w14:solidFill>
              <w14:schemeClr w14:val="tx1"/>
            </w14:solidFill>
          </w14:textFill>
        </w:rPr>
      </w:pPr>
      <w:r>
        <w:rPr>
          <w:rFonts w:hint="eastAsia"/>
          <w:b/>
          <w:bCs/>
          <w:color w:val="000000" w:themeColor="text1"/>
          <w:sz w:val="24"/>
          <w:lang w:val="en-US"/>
          <w14:textFill>
            <w14:solidFill>
              <w14:schemeClr w14:val="tx1"/>
            </w14:solidFill>
          </w14:textFill>
        </w:rPr>
        <w:t>注：后附证明材料。</w:t>
      </w:r>
    </w:p>
    <w:p w14:paraId="50012BF2">
      <w:pPr>
        <w:spacing w:before="0" w:after="0"/>
        <w:jc w:val="left"/>
        <w:rPr>
          <w:b/>
          <w:bCs/>
          <w:color w:val="000000" w:themeColor="text1"/>
          <w:sz w:val="24"/>
          <w:lang w:val="en-US"/>
          <w14:textFill>
            <w14:solidFill>
              <w14:schemeClr w14:val="tx1"/>
            </w14:solidFill>
          </w14:textFill>
        </w:rPr>
      </w:pPr>
      <w:r>
        <w:rPr>
          <w:b/>
          <w:bCs/>
          <w:color w:val="000000" w:themeColor="text1"/>
          <w:sz w:val="24"/>
          <w:lang w:val="en-US"/>
          <w14:textFill>
            <w14:solidFill>
              <w14:schemeClr w14:val="tx1"/>
            </w14:solidFill>
          </w14:textFill>
        </w:rPr>
        <w:br w:type="page"/>
      </w:r>
    </w:p>
    <w:p w14:paraId="0F9C71B8">
      <w:pPr>
        <w:spacing w:before="0" w:after="0"/>
        <w:jc w:val="center"/>
        <w:rPr>
          <w:rFonts w:hint="eastAsia" w:asciiTheme="minorEastAsia" w:hAnsiTheme="minorEastAsia" w:cstheme="minorEastAsia"/>
          <w:b/>
          <w:bCs/>
          <w:color w:val="000000" w:themeColor="text1"/>
          <w:sz w:val="28"/>
          <w:szCs w:val="28"/>
          <w:lang w:val="en-US"/>
          <w14:textFill>
            <w14:solidFill>
              <w14:schemeClr w14:val="tx1"/>
            </w14:solidFill>
          </w14:textFill>
        </w:rPr>
      </w:pPr>
      <w:r>
        <w:rPr>
          <w:rFonts w:hint="eastAsia" w:asciiTheme="minorEastAsia" w:hAnsiTheme="minorEastAsia" w:cstheme="minorEastAsia"/>
          <w:b/>
          <w:bCs/>
          <w:color w:val="000000" w:themeColor="text1"/>
          <w:sz w:val="28"/>
          <w:szCs w:val="28"/>
          <w:lang w:val="en-US"/>
          <w14:textFill>
            <w14:solidFill>
              <w14:schemeClr w14:val="tx1"/>
            </w14:solidFill>
          </w14:textFill>
        </w:rPr>
        <w:t>十</w:t>
      </w:r>
      <w:r>
        <w:rPr>
          <w:rFonts w:hint="eastAsia" w:asciiTheme="minorEastAsia" w:hAnsiTheme="minorEastAsia" w:cstheme="minorEastAsia"/>
          <w:b/>
          <w:bCs/>
          <w:color w:val="000000" w:themeColor="text1"/>
          <w:sz w:val="28"/>
          <w:szCs w:val="28"/>
          <w:lang w:val="en-US" w:eastAsia="zh-CN"/>
          <w14:textFill>
            <w14:solidFill>
              <w14:schemeClr w14:val="tx1"/>
            </w14:solidFill>
          </w14:textFill>
        </w:rPr>
        <w:t>一</w:t>
      </w:r>
      <w:r>
        <w:rPr>
          <w:rFonts w:hint="eastAsia" w:asciiTheme="minorEastAsia" w:hAnsiTheme="minorEastAsia" w:cstheme="minorEastAsia"/>
          <w:b/>
          <w:bCs/>
          <w:color w:val="000000" w:themeColor="text1"/>
          <w:sz w:val="28"/>
          <w:szCs w:val="28"/>
          <w:lang w:val="en-US"/>
          <w14:textFill>
            <w14:solidFill>
              <w14:schemeClr w14:val="tx1"/>
            </w14:solidFill>
          </w14:textFill>
        </w:rPr>
        <w:t>、其他（格式自拟）</w:t>
      </w:r>
    </w:p>
    <w:p w14:paraId="7FC35304">
      <w:pPr>
        <w:spacing w:before="0" w:after="0"/>
        <w:jc w:val="left"/>
        <w:rPr>
          <w:rFonts w:hint="eastAsia" w:asciiTheme="minorEastAsia" w:hAnsiTheme="minorEastAsia" w:cstheme="minorEastAsia"/>
          <w:b/>
          <w:bCs/>
          <w:color w:val="000000" w:themeColor="text1"/>
          <w:sz w:val="28"/>
          <w:szCs w:val="28"/>
          <w:lang w:val="en-US"/>
          <w14:textFill>
            <w14:solidFill>
              <w14:schemeClr w14:val="tx1"/>
            </w14:solidFill>
          </w14:textFill>
        </w:rPr>
      </w:pPr>
    </w:p>
    <w:sectPr>
      <w:pgSz w:w="11906" w:h="16838"/>
      <w:pgMar w:top="1134" w:right="1417" w:bottom="1134"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4D974CB-7E2A-43AB-AA1E-BCFD6A4C5A0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608DF15A-90D0-42E0-92FE-2781FB12467C}"/>
  </w:font>
  <w:font w:name="仿宋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embedRegular r:id="rId3" w:fontKey="{981C09B0-0969-4991-99FB-C4328243FB55}"/>
  </w:font>
  <w:font w:name="仿宋">
    <w:panose1 w:val="02010609060101010101"/>
    <w:charset w:val="86"/>
    <w:family w:val="modern"/>
    <w:pitch w:val="default"/>
    <w:sig w:usb0="800002BF" w:usb1="38CF7CFA" w:usb2="00000016" w:usb3="00000000" w:csb0="00040001" w:csb1="00000000"/>
    <w:embedRegular r:id="rId4" w:fontKey="{973CD37F-28E1-4032-A0A0-0CC1620F3074}"/>
  </w:font>
  <w:font w:name="??_GB2312">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BCB731">
    <w:pPr>
      <w:pStyle w:val="19"/>
      <w:rPr>
        <w:lang w:val="en-US"/>
      </w:rPr>
    </w:pPr>
    <w:r>
      <w:rPr>
        <w:rFonts w:hint="eastAsia"/>
        <w:lang w:val="en-US"/>
      </w:rPr>
      <w:t>21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4BAEA">
    <w:pPr>
      <w:pStyle w:val="1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3A207">
    <w:pPr>
      <w:pStyle w:val="19"/>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93584"/>
    </w:sdtPr>
    <w:sdtContent>
      <w:p w14:paraId="3CD414BD">
        <w:pPr>
          <w:pStyle w:val="19"/>
          <w:jc w:val="center"/>
        </w:pP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68399">
    <w:pPr>
      <w:pStyle w:val="19"/>
      <w:ind w:left="72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1C50EE">
                          <w:pPr>
                            <w:pStyle w:val="1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3E1C50EE">
                    <w:pPr>
                      <w:pStyle w:val="19"/>
                    </w:pPr>
                    <w:r>
                      <w:fldChar w:fldCharType="begin"/>
                    </w:r>
                    <w:r>
                      <w:instrText xml:space="preserve"> PAGE  \* MERGEFORMAT </w:instrText>
                    </w:r>
                    <w:r>
                      <w:fldChar w:fldCharType="separate"/>
                    </w:r>
                    <w:r>
                      <w:t>21</w:t>
                    </w:r>
                    <w:r>
                      <w:fldChar w:fldCharType="end"/>
                    </w:r>
                  </w:p>
                </w:txbxContent>
              </v:textbox>
            </v:shape>
          </w:pict>
        </mc:Fallback>
      </mc:AlternateContent>
    </w:r>
  </w:p>
  <w:p w14:paraId="457374FA">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AB073F">
    <w:pPr>
      <w:pStyle w:val="2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9635C"/>
    <w:multiLevelType w:val="singleLevel"/>
    <w:tmpl w:val="BFB9635C"/>
    <w:lvl w:ilvl="0" w:tentative="0">
      <w:start w:val="6"/>
      <w:numFmt w:val="chineseCounting"/>
      <w:suff w:val="nothing"/>
      <w:lvlText w:val="%1、"/>
      <w:lvlJc w:val="left"/>
      <w:rPr>
        <w:rFonts w:hint="eastAsia"/>
      </w:rPr>
    </w:lvl>
  </w:abstractNum>
  <w:abstractNum w:abstractNumId="1">
    <w:nsid w:val="28104161"/>
    <w:multiLevelType w:val="singleLevel"/>
    <w:tmpl w:val="28104161"/>
    <w:lvl w:ilvl="0" w:tentative="0">
      <w:start w:val="5"/>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JhZTJkNmMxMjM5NzVjMzBmNThkNzRlZjAwNTk1YTcifQ=="/>
  </w:docVars>
  <w:rsids>
    <w:rsidRoot w:val="0090104F"/>
    <w:rsid w:val="00000F70"/>
    <w:rsid w:val="0001137B"/>
    <w:rsid w:val="000113C7"/>
    <w:rsid w:val="0002129D"/>
    <w:rsid w:val="000235BA"/>
    <w:rsid w:val="000273F7"/>
    <w:rsid w:val="00037F26"/>
    <w:rsid w:val="00046E60"/>
    <w:rsid w:val="00062F3E"/>
    <w:rsid w:val="00063B59"/>
    <w:rsid w:val="00076FB5"/>
    <w:rsid w:val="00077808"/>
    <w:rsid w:val="000A611C"/>
    <w:rsid w:val="000A631D"/>
    <w:rsid w:val="000B27E8"/>
    <w:rsid w:val="000E7789"/>
    <w:rsid w:val="001321D8"/>
    <w:rsid w:val="00132580"/>
    <w:rsid w:val="00133BB9"/>
    <w:rsid w:val="00136334"/>
    <w:rsid w:val="001570C2"/>
    <w:rsid w:val="0016486F"/>
    <w:rsid w:val="0016564D"/>
    <w:rsid w:val="00174541"/>
    <w:rsid w:val="00176018"/>
    <w:rsid w:val="0017791C"/>
    <w:rsid w:val="00181973"/>
    <w:rsid w:val="00184D72"/>
    <w:rsid w:val="00186D58"/>
    <w:rsid w:val="001A161F"/>
    <w:rsid w:val="001A55AD"/>
    <w:rsid w:val="001B0096"/>
    <w:rsid w:val="001B0B53"/>
    <w:rsid w:val="001C7663"/>
    <w:rsid w:val="001D079B"/>
    <w:rsid w:val="001D4206"/>
    <w:rsid w:val="001D515B"/>
    <w:rsid w:val="001F0B2C"/>
    <w:rsid w:val="001F3CB7"/>
    <w:rsid w:val="001F453F"/>
    <w:rsid w:val="002048AA"/>
    <w:rsid w:val="00211C4E"/>
    <w:rsid w:val="0021229F"/>
    <w:rsid w:val="00242CA5"/>
    <w:rsid w:val="00250221"/>
    <w:rsid w:val="00250E7C"/>
    <w:rsid w:val="00281A0D"/>
    <w:rsid w:val="00282272"/>
    <w:rsid w:val="00295408"/>
    <w:rsid w:val="002A0832"/>
    <w:rsid w:val="002A7F2F"/>
    <w:rsid w:val="002B1B7A"/>
    <w:rsid w:val="002E2C8A"/>
    <w:rsid w:val="002E5845"/>
    <w:rsid w:val="002F75A1"/>
    <w:rsid w:val="00312401"/>
    <w:rsid w:val="003171D2"/>
    <w:rsid w:val="00335BA8"/>
    <w:rsid w:val="0034091F"/>
    <w:rsid w:val="00354A4A"/>
    <w:rsid w:val="00361604"/>
    <w:rsid w:val="003777BB"/>
    <w:rsid w:val="00387488"/>
    <w:rsid w:val="003909C9"/>
    <w:rsid w:val="00396D3D"/>
    <w:rsid w:val="00397839"/>
    <w:rsid w:val="003A560C"/>
    <w:rsid w:val="003B1AE7"/>
    <w:rsid w:val="003B6030"/>
    <w:rsid w:val="003C262D"/>
    <w:rsid w:val="003C77D4"/>
    <w:rsid w:val="003D09C4"/>
    <w:rsid w:val="003E107E"/>
    <w:rsid w:val="003E2EEB"/>
    <w:rsid w:val="00411CA3"/>
    <w:rsid w:val="00420ADA"/>
    <w:rsid w:val="00423AE8"/>
    <w:rsid w:val="004368AB"/>
    <w:rsid w:val="00436D29"/>
    <w:rsid w:val="004652BD"/>
    <w:rsid w:val="004801E2"/>
    <w:rsid w:val="0048728D"/>
    <w:rsid w:val="00487436"/>
    <w:rsid w:val="00497E23"/>
    <w:rsid w:val="004A08CB"/>
    <w:rsid w:val="004A7180"/>
    <w:rsid w:val="004C1036"/>
    <w:rsid w:val="004C77E6"/>
    <w:rsid w:val="004D1465"/>
    <w:rsid w:val="0050638A"/>
    <w:rsid w:val="00510F69"/>
    <w:rsid w:val="00512B9D"/>
    <w:rsid w:val="00520627"/>
    <w:rsid w:val="00521480"/>
    <w:rsid w:val="005253B5"/>
    <w:rsid w:val="005317C6"/>
    <w:rsid w:val="0053254F"/>
    <w:rsid w:val="00547683"/>
    <w:rsid w:val="005500BA"/>
    <w:rsid w:val="0056045F"/>
    <w:rsid w:val="00586E1B"/>
    <w:rsid w:val="00590819"/>
    <w:rsid w:val="00590D57"/>
    <w:rsid w:val="005A0F7C"/>
    <w:rsid w:val="005A2E94"/>
    <w:rsid w:val="005B111A"/>
    <w:rsid w:val="005B3796"/>
    <w:rsid w:val="005B6FA1"/>
    <w:rsid w:val="005B72D0"/>
    <w:rsid w:val="005C668B"/>
    <w:rsid w:val="005C75A3"/>
    <w:rsid w:val="005D679F"/>
    <w:rsid w:val="005E37FF"/>
    <w:rsid w:val="006071FD"/>
    <w:rsid w:val="00620586"/>
    <w:rsid w:val="00634C19"/>
    <w:rsid w:val="00647E4C"/>
    <w:rsid w:val="00652E15"/>
    <w:rsid w:val="00676636"/>
    <w:rsid w:val="00677CD5"/>
    <w:rsid w:val="00682389"/>
    <w:rsid w:val="00686822"/>
    <w:rsid w:val="0068732C"/>
    <w:rsid w:val="00692CBF"/>
    <w:rsid w:val="006A317F"/>
    <w:rsid w:val="006A34C8"/>
    <w:rsid w:val="006A6048"/>
    <w:rsid w:val="006A7F81"/>
    <w:rsid w:val="006B3619"/>
    <w:rsid w:val="006B3711"/>
    <w:rsid w:val="006D3BE9"/>
    <w:rsid w:val="006D592E"/>
    <w:rsid w:val="006E1DE5"/>
    <w:rsid w:val="006F02C0"/>
    <w:rsid w:val="0071483A"/>
    <w:rsid w:val="007169F3"/>
    <w:rsid w:val="00727300"/>
    <w:rsid w:val="00727B94"/>
    <w:rsid w:val="007310B3"/>
    <w:rsid w:val="00732B71"/>
    <w:rsid w:val="007408B9"/>
    <w:rsid w:val="00742EEC"/>
    <w:rsid w:val="00771B68"/>
    <w:rsid w:val="00776B55"/>
    <w:rsid w:val="00784463"/>
    <w:rsid w:val="007933BB"/>
    <w:rsid w:val="007B03E3"/>
    <w:rsid w:val="007B732C"/>
    <w:rsid w:val="007D00C8"/>
    <w:rsid w:val="007E0485"/>
    <w:rsid w:val="007E2E0A"/>
    <w:rsid w:val="007F01A8"/>
    <w:rsid w:val="007F747E"/>
    <w:rsid w:val="0080657C"/>
    <w:rsid w:val="00812713"/>
    <w:rsid w:val="00820DB2"/>
    <w:rsid w:val="00851A68"/>
    <w:rsid w:val="00864D65"/>
    <w:rsid w:val="0087389F"/>
    <w:rsid w:val="008808C9"/>
    <w:rsid w:val="00887E88"/>
    <w:rsid w:val="0089137C"/>
    <w:rsid w:val="008A310C"/>
    <w:rsid w:val="008D1B58"/>
    <w:rsid w:val="008D7EAF"/>
    <w:rsid w:val="008E3DB1"/>
    <w:rsid w:val="008F35BB"/>
    <w:rsid w:val="008F55DC"/>
    <w:rsid w:val="008F618C"/>
    <w:rsid w:val="0090104F"/>
    <w:rsid w:val="009101B2"/>
    <w:rsid w:val="0095579E"/>
    <w:rsid w:val="00961C7D"/>
    <w:rsid w:val="0097157F"/>
    <w:rsid w:val="00992487"/>
    <w:rsid w:val="009A3770"/>
    <w:rsid w:val="009C063E"/>
    <w:rsid w:val="009C337D"/>
    <w:rsid w:val="009C5AA2"/>
    <w:rsid w:val="00A01E75"/>
    <w:rsid w:val="00A12C4F"/>
    <w:rsid w:val="00A162E7"/>
    <w:rsid w:val="00A25206"/>
    <w:rsid w:val="00A44BF0"/>
    <w:rsid w:val="00A65C43"/>
    <w:rsid w:val="00A75A16"/>
    <w:rsid w:val="00A87F74"/>
    <w:rsid w:val="00AA45D1"/>
    <w:rsid w:val="00AD0813"/>
    <w:rsid w:val="00AE1851"/>
    <w:rsid w:val="00AE5A5A"/>
    <w:rsid w:val="00AF0BC0"/>
    <w:rsid w:val="00AF18B4"/>
    <w:rsid w:val="00AF4F31"/>
    <w:rsid w:val="00B01B52"/>
    <w:rsid w:val="00B047A4"/>
    <w:rsid w:val="00B053A6"/>
    <w:rsid w:val="00B140E4"/>
    <w:rsid w:val="00B32823"/>
    <w:rsid w:val="00B345DE"/>
    <w:rsid w:val="00B44F9D"/>
    <w:rsid w:val="00B515A8"/>
    <w:rsid w:val="00B556D5"/>
    <w:rsid w:val="00B71F65"/>
    <w:rsid w:val="00B80D8A"/>
    <w:rsid w:val="00B9588F"/>
    <w:rsid w:val="00BA19C1"/>
    <w:rsid w:val="00BA415D"/>
    <w:rsid w:val="00BB134C"/>
    <w:rsid w:val="00BB49D2"/>
    <w:rsid w:val="00BB6A99"/>
    <w:rsid w:val="00BC377F"/>
    <w:rsid w:val="00BC5358"/>
    <w:rsid w:val="00BD0095"/>
    <w:rsid w:val="00BD6DAC"/>
    <w:rsid w:val="00BE7F67"/>
    <w:rsid w:val="00BF44C2"/>
    <w:rsid w:val="00BF7B0A"/>
    <w:rsid w:val="00C04776"/>
    <w:rsid w:val="00C14D2B"/>
    <w:rsid w:val="00C21FBE"/>
    <w:rsid w:val="00C33DE2"/>
    <w:rsid w:val="00C373E3"/>
    <w:rsid w:val="00C7236C"/>
    <w:rsid w:val="00C96655"/>
    <w:rsid w:val="00CC2C50"/>
    <w:rsid w:val="00CC4FFB"/>
    <w:rsid w:val="00CC5A46"/>
    <w:rsid w:val="00CD5328"/>
    <w:rsid w:val="00CE05C0"/>
    <w:rsid w:val="00CF7883"/>
    <w:rsid w:val="00D02AC0"/>
    <w:rsid w:val="00D056F4"/>
    <w:rsid w:val="00D11469"/>
    <w:rsid w:val="00D20B4D"/>
    <w:rsid w:val="00D2642B"/>
    <w:rsid w:val="00D37E92"/>
    <w:rsid w:val="00D56EE3"/>
    <w:rsid w:val="00D71023"/>
    <w:rsid w:val="00D73B6A"/>
    <w:rsid w:val="00D82FB1"/>
    <w:rsid w:val="00D91828"/>
    <w:rsid w:val="00D94B40"/>
    <w:rsid w:val="00DA3EA5"/>
    <w:rsid w:val="00DA4859"/>
    <w:rsid w:val="00DA5553"/>
    <w:rsid w:val="00DB17C8"/>
    <w:rsid w:val="00DB33AF"/>
    <w:rsid w:val="00DD088B"/>
    <w:rsid w:val="00DE62F9"/>
    <w:rsid w:val="00DF1953"/>
    <w:rsid w:val="00E03026"/>
    <w:rsid w:val="00E1619D"/>
    <w:rsid w:val="00E2375C"/>
    <w:rsid w:val="00E66D65"/>
    <w:rsid w:val="00E72201"/>
    <w:rsid w:val="00E82220"/>
    <w:rsid w:val="00E86770"/>
    <w:rsid w:val="00E90E04"/>
    <w:rsid w:val="00EB1D9D"/>
    <w:rsid w:val="00EB437F"/>
    <w:rsid w:val="00EC3291"/>
    <w:rsid w:val="00EC37C7"/>
    <w:rsid w:val="00ED63DD"/>
    <w:rsid w:val="00ED7C83"/>
    <w:rsid w:val="00EF0EF6"/>
    <w:rsid w:val="00F00CBA"/>
    <w:rsid w:val="00F01AE8"/>
    <w:rsid w:val="00F02BBD"/>
    <w:rsid w:val="00F030C4"/>
    <w:rsid w:val="00F1354C"/>
    <w:rsid w:val="00F166D2"/>
    <w:rsid w:val="00F21ABD"/>
    <w:rsid w:val="00F236D3"/>
    <w:rsid w:val="00F46AD6"/>
    <w:rsid w:val="00F57079"/>
    <w:rsid w:val="00F5782B"/>
    <w:rsid w:val="00F7460B"/>
    <w:rsid w:val="00F77F17"/>
    <w:rsid w:val="00F85F00"/>
    <w:rsid w:val="00F907CF"/>
    <w:rsid w:val="00F92BF1"/>
    <w:rsid w:val="00FA2BBD"/>
    <w:rsid w:val="00FA7795"/>
    <w:rsid w:val="00FB0622"/>
    <w:rsid w:val="00FB16D6"/>
    <w:rsid w:val="00FB49E8"/>
    <w:rsid w:val="00FC24B9"/>
    <w:rsid w:val="00FC33D9"/>
    <w:rsid w:val="00FD531C"/>
    <w:rsid w:val="00FD790C"/>
    <w:rsid w:val="01047046"/>
    <w:rsid w:val="01322B5A"/>
    <w:rsid w:val="013E63CA"/>
    <w:rsid w:val="014557C2"/>
    <w:rsid w:val="01722330"/>
    <w:rsid w:val="017642D9"/>
    <w:rsid w:val="01C901A1"/>
    <w:rsid w:val="01CA216C"/>
    <w:rsid w:val="01F33470"/>
    <w:rsid w:val="02296E92"/>
    <w:rsid w:val="022B5B2A"/>
    <w:rsid w:val="022D740A"/>
    <w:rsid w:val="02437655"/>
    <w:rsid w:val="02A20E4E"/>
    <w:rsid w:val="02B20A25"/>
    <w:rsid w:val="02C64406"/>
    <w:rsid w:val="02DA7B96"/>
    <w:rsid w:val="033755DF"/>
    <w:rsid w:val="034F2928"/>
    <w:rsid w:val="038F0F77"/>
    <w:rsid w:val="03B60BF9"/>
    <w:rsid w:val="03B83D64"/>
    <w:rsid w:val="03BC4BD4"/>
    <w:rsid w:val="03CE4092"/>
    <w:rsid w:val="03D35307"/>
    <w:rsid w:val="03F82FC0"/>
    <w:rsid w:val="0400096B"/>
    <w:rsid w:val="040354C1"/>
    <w:rsid w:val="042A0CA0"/>
    <w:rsid w:val="043D1AD3"/>
    <w:rsid w:val="0457000A"/>
    <w:rsid w:val="04762137"/>
    <w:rsid w:val="048B3E34"/>
    <w:rsid w:val="049E6363"/>
    <w:rsid w:val="049F51EA"/>
    <w:rsid w:val="04A937A0"/>
    <w:rsid w:val="04C66C1A"/>
    <w:rsid w:val="04D8694E"/>
    <w:rsid w:val="05085485"/>
    <w:rsid w:val="050B0AD1"/>
    <w:rsid w:val="051554AC"/>
    <w:rsid w:val="05237BC9"/>
    <w:rsid w:val="055A55B4"/>
    <w:rsid w:val="05704DD8"/>
    <w:rsid w:val="05CA273A"/>
    <w:rsid w:val="05D31346"/>
    <w:rsid w:val="05DC4393"/>
    <w:rsid w:val="05DE1D42"/>
    <w:rsid w:val="05E355AA"/>
    <w:rsid w:val="05EE492D"/>
    <w:rsid w:val="060032F6"/>
    <w:rsid w:val="060068F5"/>
    <w:rsid w:val="06020126"/>
    <w:rsid w:val="06062903"/>
    <w:rsid w:val="061E48E7"/>
    <w:rsid w:val="06620BC5"/>
    <w:rsid w:val="06782196"/>
    <w:rsid w:val="068E3768"/>
    <w:rsid w:val="06B036DE"/>
    <w:rsid w:val="06BD68A9"/>
    <w:rsid w:val="06C673A5"/>
    <w:rsid w:val="06E777DA"/>
    <w:rsid w:val="06ED6FA7"/>
    <w:rsid w:val="071B277E"/>
    <w:rsid w:val="071E3F77"/>
    <w:rsid w:val="0721638A"/>
    <w:rsid w:val="075C73C2"/>
    <w:rsid w:val="075F6EB2"/>
    <w:rsid w:val="0774295E"/>
    <w:rsid w:val="0783445C"/>
    <w:rsid w:val="078E1545"/>
    <w:rsid w:val="079441F1"/>
    <w:rsid w:val="07A81190"/>
    <w:rsid w:val="07B90CB8"/>
    <w:rsid w:val="07BA233A"/>
    <w:rsid w:val="07C42416"/>
    <w:rsid w:val="07C924E6"/>
    <w:rsid w:val="07F24C84"/>
    <w:rsid w:val="081163FE"/>
    <w:rsid w:val="081B727D"/>
    <w:rsid w:val="08421D7D"/>
    <w:rsid w:val="08A176A4"/>
    <w:rsid w:val="08AC23BD"/>
    <w:rsid w:val="08F63846"/>
    <w:rsid w:val="09154735"/>
    <w:rsid w:val="09181E0C"/>
    <w:rsid w:val="091E5277"/>
    <w:rsid w:val="092A3D8E"/>
    <w:rsid w:val="093210E5"/>
    <w:rsid w:val="094E4CA7"/>
    <w:rsid w:val="09696085"/>
    <w:rsid w:val="097C01EF"/>
    <w:rsid w:val="098A46BA"/>
    <w:rsid w:val="09B63701"/>
    <w:rsid w:val="09BB0D18"/>
    <w:rsid w:val="0A0D52EB"/>
    <w:rsid w:val="0A326B00"/>
    <w:rsid w:val="0A6273E5"/>
    <w:rsid w:val="0A7708FF"/>
    <w:rsid w:val="0A7B2A83"/>
    <w:rsid w:val="0A7E3AF3"/>
    <w:rsid w:val="0B022976"/>
    <w:rsid w:val="0B2C095F"/>
    <w:rsid w:val="0B3E754B"/>
    <w:rsid w:val="0B5F70DD"/>
    <w:rsid w:val="0B6131F9"/>
    <w:rsid w:val="0B6158EF"/>
    <w:rsid w:val="0B705B32"/>
    <w:rsid w:val="0B982D32"/>
    <w:rsid w:val="0BFE4EEC"/>
    <w:rsid w:val="0C430B50"/>
    <w:rsid w:val="0C4546BE"/>
    <w:rsid w:val="0C6046B2"/>
    <w:rsid w:val="0C82001E"/>
    <w:rsid w:val="0CA710DF"/>
    <w:rsid w:val="0CBA7028"/>
    <w:rsid w:val="0CE5323A"/>
    <w:rsid w:val="0CF77927"/>
    <w:rsid w:val="0CF8247C"/>
    <w:rsid w:val="0D181FDD"/>
    <w:rsid w:val="0D200E92"/>
    <w:rsid w:val="0D4373D0"/>
    <w:rsid w:val="0D49488C"/>
    <w:rsid w:val="0D8D4779"/>
    <w:rsid w:val="0DD8176C"/>
    <w:rsid w:val="0DE912C7"/>
    <w:rsid w:val="0E066951"/>
    <w:rsid w:val="0E124C7E"/>
    <w:rsid w:val="0E161B9F"/>
    <w:rsid w:val="0E2F3A82"/>
    <w:rsid w:val="0E406CDB"/>
    <w:rsid w:val="0E4A08BC"/>
    <w:rsid w:val="0E56100F"/>
    <w:rsid w:val="0E963B01"/>
    <w:rsid w:val="0EB25326"/>
    <w:rsid w:val="0EBD3E55"/>
    <w:rsid w:val="0EF56A7A"/>
    <w:rsid w:val="0EFB1BB6"/>
    <w:rsid w:val="0F0672F8"/>
    <w:rsid w:val="0F184516"/>
    <w:rsid w:val="0F3C7675"/>
    <w:rsid w:val="0F423341"/>
    <w:rsid w:val="0F59545C"/>
    <w:rsid w:val="0F6A48A4"/>
    <w:rsid w:val="0FAC2EB1"/>
    <w:rsid w:val="0FD06B9F"/>
    <w:rsid w:val="0FD57666"/>
    <w:rsid w:val="0FE73EE9"/>
    <w:rsid w:val="0FEB4237"/>
    <w:rsid w:val="0FF24D67"/>
    <w:rsid w:val="0FFD31B9"/>
    <w:rsid w:val="0FFD7F72"/>
    <w:rsid w:val="10094FD8"/>
    <w:rsid w:val="100A7E90"/>
    <w:rsid w:val="102F3E71"/>
    <w:rsid w:val="103E05E5"/>
    <w:rsid w:val="107240FA"/>
    <w:rsid w:val="107F4121"/>
    <w:rsid w:val="10953945"/>
    <w:rsid w:val="10C219BE"/>
    <w:rsid w:val="10CA5CE4"/>
    <w:rsid w:val="10DE709A"/>
    <w:rsid w:val="10EA5A3E"/>
    <w:rsid w:val="113849FC"/>
    <w:rsid w:val="114F1D45"/>
    <w:rsid w:val="115C4155"/>
    <w:rsid w:val="116C28F7"/>
    <w:rsid w:val="118714DF"/>
    <w:rsid w:val="118B7221"/>
    <w:rsid w:val="119A7465"/>
    <w:rsid w:val="11C049F1"/>
    <w:rsid w:val="11F0177A"/>
    <w:rsid w:val="1202325C"/>
    <w:rsid w:val="120E1C01"/>
    <w:rsid w:val="123258EF"/>
    <w:rsid w:val="126B7053"/>
    <w:rsid w:val="1299771C"/>
    <w:rsid w:val="129A7F9D"/>
    <w:rsid w:val="129E11D6"/>
    <w:rsid w:val="12E438B8"/>
    <w:rsid w:val="13482EF0"/>
    <w:rsid w:val="134D2796"/>
    <w:rsid w:val="136E2957"/>
    <w:rsid w:val="138008DC"/>
    <w:rsid w:val="138A175B"/>
    <w:rsid w:val="14014E3B"/>
    <w:rsid w:val="1404150D"/>
    <w:rsid w:val="14263231"/>
    <w:rsid w:val="14264FE0"/>
    <w:rsid w:val="143A0A8B"/>
    <w:rsid w:val="143C4803"/>
    <w:rsid w:val="14553B17"/>
    <w:rsid w:val="145D29CB"/>
    <w:rsid w:val="14643AAB"/>
    <w:rsid w:val="147815B3"/>
    <w:rsid w:val="14887A48"/>
    <w:rsid w:val="14922675"/>
    <w:rsid w:val="14975EDD"/>
    <w:rsid w:val="149C34F4"/>
    <w:rsid w:val="14B20F69"/>
    <w:rsid w:val="14BC1DE8"/>
    <w:rsid w:val="15086DDB"/>
    <w:rsid w:val="15140069"/>
    <w:rsid w:val="152C2AC9"/>
    <w:rsid w:val="15473087"/>
    <w:rsid w:val="154C43A8"/>
    <w:rsid w:val="15AE34DE"/>
    <w:rsid w:val="15C34AB0"/>
    <w:rsid w:val="15CA3B88"/>
    <w:rsid w:val="15F26D20"/>
    <w:rsid w:val="160531CA"/>
    <w:rsid w:val="162D3043"/>
    <w:rsid w:val="164200CB"/>
    <w:rsid w:val="16465E0D"/>
    <w:rsid w:val="16685D83"/>
    <w:rsid w:val="167C0DF1"/>
    <w:rsid w:val="16907088"/>
    <w:rsid w:val="16914599"/>
    <w:rsid w:val="16A42B33"/>
    <w:rsid w:val="16CF42F2"/>
    <w:rsid w:val="16CF7BB0"/>
    <w:rsid w:val="16D36371"/>
    <w:rsid w:val="16D74CB7"/>
    <w:rsid w:val="16F06B3B"/>
    <w:rsid w:val="16F56679"/>
    <w:rsid w:val="17141A67"/>
    <w:rsid w:val="1719707D"/>
    <w:rsid w:val="171F7654"/>
    <w:rsid w:val="172D0D7B"/>
    <w:rsid w:val="173012BB"/>
    <w:rsid w:val="178C5AA1"/>
    <w:rsid w:val="17C05958"/>
    <w:rsid w:val="17EF1B5C"/>
    <w:rsid w:val="18040327"/>
    <w:rsid w:val="181D2B9D"/>
    <w:rsid w:val="181D494B"/>
    <w:rsid w:val="18260675"/>
    <w:rsid w:val="18301B92"/>
    <w:rsid w:val="18461624"/>
    <w:rsid w:val="185365BF"/>
    <w:rsid w:val="1865253D"/>
    <w:rsid w:val="1881137E"/>
    <w:rsid w:val="18820C52"/>
    <w:rsid w:val="18C461FA"/>
    <w:rsid w:val="18CB084B"/>
    <w:rsid w:val="18D205D5"/>
    <w:rsid w:val="18D86A52"/>
    <w:rsid w:val="18DE3981"/>
    <w:rsid w:val="18F45EEF"/>
    <w:rsid w:val="19173A91"/>
    <w:rsid w:val="191945F0"/>
    <w:rsid w:val="193808C3"/>
    <w:rsid w:val="194D1B72"/>
    <w:rsid w:val="19614D0C"/>
    <w:rsid w:val="196229FF"/>
    <w:rsid w:val="199D3F96"/>
    <w:rsid w:val="19C257AA"/>
    <w:rsid w:val="19C808E7"/>
    <w:rsid w:val="19E219A9"/>
    <w:rsid w:val="1A1C3150"/>
    <w:rsid w:val="1A475CB0"/>
    <w:rsid w:val="1A4E5290"/>
    <w:rsid w:val="1A615D75"/>
    <w:rsid w:val="1A725422"/>
    <w:rsid w:val="1A7B669F"/>
    <w:rsid w:val="1A83450F"/>
    <w:rsid w:val="1A9058A9"/>
    <w:rsid w:val="1A974E89"/>
    <w:rsid w:val="1AA50C28"/>
    <w:rsid w:val="1AAB623F"/>
    <w:rsid w:val="1ADC289C"/>
    <w:rsid w:val="1AE4094A"/>
    <w:rsid w:val="1B083DB7"/>
    <w:rsid w:val="1B19589E"/>
    <w:rsid w:val="1B1F09DB"/>
    <w:rsid w:val="1B302BE8"/>
    <w:rsid w:val="1B315C5B"/>
    <w:rsid w:val="1B326960"/>
    <w:rsid w:val="1B59213E"/>
    <w:rsid w:val="1BA15893"/>
    <w:rsid w:val="1BA602EB"/>
    <w:rsid w:val="1BC33A5C"/>
    <w:rsid w:val="1BC53330"/>
    <w:rsid w:val="1BE67576"/>
    <w:rsid w:val="1C0302FC"/>
    <w:rsid w:val="1C455CFB"/>
    <w:rsid w:val="1C5B1EE6"/>
    <w:rsid w:val="1C7275DA"/>
    <w:rsid w:val="1C7D1E5D"/>
    <w:rsid w:val="1C890801"/>
    <w:rsid w:val="1C915908"/>
    <w:rsid w:val="1C9772FA"/>
    <w:rsid w:val="1CAA0778"/>
    <w:rsid w:val="1CE26164"/>
    <w:rsid w:val="1D0205B4"/>
    <w:rsid w:val="1D33076D"/>
    <w:rsid w:val="1D50131F"/>
    <w:rsid w:val="1D6D1ED1"/>
    <w:rsid w:val="1D81772B"/>
    <w:rsid w:val="1D9F5E03"/>
    <w:rsid w:val="1DCD0BC2"/>
    <w:rsid w:val="1DE81558"/>
    <w:rsid w:val="1E522E75"/>
    <w:rsid w:val="1E71779F"/>
    <w:rsid w:val="1E7B3003"/>
    <w:rsid w:val="1E7E3C6A"/>
    <w:rsid w:val="1E7F0392"/>
    <w:rsid w:val="1E894AE9"/>
    <w:rsid w:val="1E8A0861"/>
    <w:rsid w:val="1EC43D73"/>
    <w:rsid w:val="1ECA6EAF"/>
    <w:rsid w:val="1ECE699F"/>
    <w:rsid w:val="1EF7792B"/>
    <w:rsid w:val="1EFD1033"/>
    <w:rsid w:val="1F902772"/>
    <w:rsid w:val="1FA616CA"/>
    <w:rsid w:val="1FAB0DA8"/>
    <w:rsid w:val="1FB21E1D"/>
    <w:rsid w:val="1FC3402A"/>
    <w:rsid w:val="1FD55B0C"/>
    <w:rsid w:val="1FE447FC"/>
    <w:rsid w:val="1FEF3071"/>
    <w:rsid w:val="1FEF6BCD"/>
    <w:rsid w:val="201A0914"/>
    <w:rsid w:val="201A2F66"/>
    <w:rsid w:val="203D202F"/>
    <w:rsid w:val="204F1D62"/>
    <w:rsid w:val="205B0707"/>
    <w:rsid w:val="207D067D"/>
    <w:rsid w:val="208F03B0"/>
    <w:rsid w:val="20945682"/>
    <w:rsid w:val="20A200E4"/>
    <w:rsid w:val="20B65C9E"/>
    <w:rsid w:val="20C22C78"/>
    <w:rsid w:val="20C95670"/>
    <w:rsid w:val="20D67D8D"/>
    <w:rsid w:val="20EB1A8B"/>
    <w:rsid w:val="20EC6894"/>
    <w:rsid w:val="210963B5"/>
    <w:rsid w:val="21096F02"/>
    <w:rsid w:val="21152A99"/>
    <w:rsid w:val="212B00D9"/>
    <w:rsid w:val="21423675"/>
    <w:rsid w:val="21451DBC"/>
    <w:rsid w:val="217750CC"/>
    <w:rsid w:val="218614B7"/>
    <w:rsid w:val="21A8797C"/>
    <w:rsid w:val="21D10024"/>
    <w:rsid w:val="21DF0EC4"/>
    <w:rsid w:val="21E64856"/>
    <w:rsid w:val="21ED1832"/>
    <w:rsid w:val="21F62C07"/>
    <w:rsid w:val="21F726B1"/>
    <w:rsid w:val="221072CF"/>
    <w:rsid w:val="223E5BEA"/>
    <w:rsid w:val="2255414F"/>
    <w:rsid w:val="22574EFE"/>
    <w:rsid w:val="225E7048"/>
    <w:rsid w:val="22617B2B"/>
    <w:rsid w:val="226715E5"/>
    <w:rsid w:val="2277734E"/>
    <w:rsid w:val="22A31EF1"/>
    <w:rsid w:val="22B044E4"/>
    <w:rsid w:val="22BE6D2B"/>
    <w:rsid w:val="23166B67"/>
    <w:rsid w:val="23447230"/>
    <w:rsid w:val="23641680"/>
    <w:rsid w:val="23864247"/>
    <w:rsid w:val="23AC3027"/>
    <w:rsid w:val="23D14C78"/>
    <w:rsid w:val="23D3133D"/>
    <w:rsid w:val="23D36806"/>
    <w:rsid w:val="240D7F6A"/>
    <w:rsid w:val="24101808"/>
    <w:rsid w:val="24125EE2"/>
    <w:rsid w:val="241F0001"/>
    <w:rsid w:val="241F1A4B"/>
    <w:rsid w:val="24575689"/>
    <w:rsid w:val="24870315"/>
    <w:rsid w:val="248C70E1"/>
    <w:rsid w:val="24DD793C"/>
    <w:rsid w:val="24E567F1"/>
    <w:rsid w:val="24FF3D57"/>
    <w:rsid w:val="25302686"/>
    <w:rsid w:val="254A0D4A"/>
    <w:rsid w:val="254C6870"/>
    <w:rsid w:val="25A71CF8"/>
    <w:rsid w:val="25BB0088"/>
    <w:rsid w:val="25C66622"/>
    <w:rsid w:val="25E238C0"/>
    <w:rsid w:val="26006081"/>
    <w:rsid w:val="260D24A3"/>
    <w:rsid w:val="26170C2C"/>
    <w:rsid w:val="26346445"/>
    <w:rsid w:val="268A6507"/>
    <w:rsid w:val="269B7AAF"/>
    <w:rsid w:val="26B96187"/>
    <w:rsid w:val="26C11752"/>
    <w:rsid w:val="26C30DB4"/>
    <w:rsid w:val="26C736B2"/>
    <w:rsid w:val="26CF59AB"/>
    <w:rsid w:val="26F471BF"/>
    <w:rsid w:val="270A0791"/>
    <w:rsid w:val="274719E5"/>
    <w:rsid w:val="2767173F"/>
    <w:rsid w:val="276C5CB3"/>
    <w:rsid w:val="277F1B6D"/>
    <w:rsid w:val="27B843BD"/>
    <w:rsid w:val="27E31ADD"/>
    <w:rsid w:val="27E47234"/>
    <w:rsid w:val="28247621"/>
    <w:rsid w:val="284D4DD9"/>
    <w:rsid w:val="289A5B44"/>
    <w:rsid w:val="28A53B3C"/>
    <w:rsid w:val="28FB2A87"/>
    <w:rsid w:val="290B1C9B"/>
    <w:rsid w:val="29121B7F"/>
    <w:rsid w:val="2924064C"/>
    <w:rsid w:val="2927562A"/>
    <w:rsid w:val="292A336C"/>
    <w:rsid w:val="293715E5"/>
    <w:rsid w:val="296A0C00"/>
    <w:rsid w:val="296C0482"/>
    <w:rsid w:val="296E4034"/>
    <w:rsid w:val="29890093"/>
    <w:rsid w:val="298F31CF"/>
    <w:rsid w:val="299D58EC"/>
    <w:rsid w:val="29C17F2C"/>
    <w:rsid w:val="29CC61D1"/>
    <w:rsid w:val="29E17ECF"/>
    <w:rsid w:val="29E76EA7"/>
    <w:rsid w:val="29E90B31"/>
    <w:rsid w:val="2A007C29"/>
    <w:rsid w:val="2A1D4E1F"/>
    <w:rsid w:val="2A21557C"/>
    <w:rsid w:val="2A41271B"/>
    <w:rsid w:val="2A53244F"/>
    <w:rsid w:val="2A8820F8"/>
    <w:rsid w:val="2B0307A0"/>
    <w:rsid w:val="2B053749"/>
    <w:rsid w:val="2B05422A"/>
    <w:rsid w:val="2B076C85"/>
    <w:rsid w:val="2B183DAA"/>
    <w:rsid w:val="2B2636BF"/>
    <w:rsid w:val="2B3912A8"/>
    <w:rsid w:val="2B4A3852"/>
    <w:rsid w:val="2B4D3342"/>
    <w:rsid w:val="2BA967CA"/>
    <w:rsid w:val="2BB1567F"/>
    <w:rsid w:val="2BBA1A67"/>
    <w:rsid w:val="2BC73A72"/>
    <w:rsid w:val="2BCE4483"/>
    <w:rsid w:val="2BCF5A01"/>
    <w:rsid w:val="2BD1187D"/>
    <w:rsid w:val="2BD63337"/>
    <w:rsid w:val="2BE94E19"/>
    <w:rsid w:val="2BF95512"/>
    <w:rsid w:val="2C2E6CCF"/>
    <w:rsid w:val="2C4656A4"/>
    <w:rsid w:val="2C6238D3"/>
    <w:rsid w:val="2C8E617C"/>
    <w:rsid w:val="2C9A04D1"/>
    <w:rsid w:val="2CA70830"/>
    <w:rsid w:val="2CA9728E"/>
    <w:rsid w:val="2CB045F0"/>
    <w:rsid w:val="2CDD26B3"/>
    <w:rsid w:val="2D012636"/>
    <w:rsid w:val="2D144117"/>
    <w:rsid w:val="2D2514E5"/>
    <w:rsid w:val="2D270819"/>
    <w:rsid w:val="2D355E3C"/>
    <w:rsid w:val="2D5B4C0F"/>
    <w:rsid w:val="2D6B3D97"/>
    <w:rsid w:val="2DA73216"/>
    <w:rsid w:val="2DAC07F4"/>
    <w:rsid w:val="2DBE0A7A"/>
    <w:rsid w:val="2DC63E07"/>
    <w:rsid w:val="2E3B56D4"/>
    <w:rsid w:val="2E4A143D"/>
    <w:rsid w:val="2E6E3CFB"/>
    <w:rsid w:val="2E750BE6"/>
    <w:rsid w:val="2E7E3144"/>
    <w:rsid w:val="2E862DF3"/>
    <w:rsid w:val="2E9574DA"/>
    <w:rsid w:val="2E9A064C"/>
    <w:rsid w:val="2E9C43C4"/>
    <w:rsid w:val="2EAE2B92"/>
    <w:rsid w:val="2EC4391B"/>
    <w:rsid w:val="2ECB0357"/>
    <w:rsid w:val="2ED3590C"/>
    <w:rsid w:val="2EE9734A"/>
    <w:rsid w:val="2F025174"/>
    <w:rsid w:val="2F2443BA"/>
    <w:rsid w:val="2F5E78CC"/>
    <w:rsid w:val="2F601896"/>
    <w:rsid w:val="2F841BF7"/>
    <w:rsid w:val="2F882B9B"/>
    <w:rsid w:val="2FA6164C"/>
    <w:rsid w:val="2FE86561"/>
    <w:rsid w:val="30030473"/>
    <w:rsid w:val="301F34FF"/>
    <w:rsid w:val="30550CCF"/>
    <w:rsid w:val="305A7DAB"/>
    <w:rsid w:val="30697993"/>
    <w:rsid w:val="308A24AF"/>
    <w:rsid w:val="309F1F4A"/>
    <w:rsid w:val="30A47560"/>
    <w:rsid w:val="30CF050F"/>
    <w:rsid w:val="30DE08ED"/>
    <w:rsid w:val="30F44BED"/>
    <w:rsid w:val="310149B3"/>
    <w:rsid w:val="313B4368"/>
    <w:rsid w:val="316070F5"/>
    <w:rsid w:val="317060BE"/>
    <w:rsid w:val="3171236B"/>
    <w:rsid w:val="3186310A"/>
    <w:rsid w:val="31AB491E"/>
    <w:rsid w:val="31CB7EE8"/>
    <w:rsid w:val="31DD57BE"/>
    <w:rsid w:val="31DE7A1F"/>
    <w:rsid w:val="31E06CBE"/>
    <w:rsid w:val="32161171"/>
    <w:rsid w:val="321D7B33"/>
    <w:rsid w:val="328509F9"/>
    <w:rsid w:val="32867D20"/>
    <w:rsid w:val="32951856"/>
    <w:rsid w:val="32987847"/>
    <w:rsid w:val="329F6E8C"/>
    <w:rsid w:val="32A221C5"/>
    <w:rsid w:val="32CB7D33"/>
    <w:rsid w:val="32F3657D"/>
    <w:rsid w:val="32F42FBE"/>
    <w:rsid w:val="3317670F"/>
    <w:rsid w:val="33233306"/>
    <w:rsid w:val="33264BA4"/>
    <w:rsid w:val="332819AF"/>
    <w:rsid w:val="33470B6F"/>
    <w:rsid w:val="33594892"/>
    <w:rsid w:val="335A2AA0"/>
    <w:rsid w:val="33615BDC"/>
    <w:rsid w:val="33CD5020"/>
    <w:rsid w:val="33E02FA5"/>
    <w:rsid w:val="33E052F4"/>
    <w:rsid w:val="33E705A6"/>
    <w:rsid w:val="340A1DD0"/>
    <w:rsid w:val="343A368F"/>
    <w:rsid w:val="34431811"/>
    <w:rsid w:val="34452E08"/>
    <w:rsid w:val="34534621"/>
    <w:rsid w:val="34607C42"/>
    <w:rsid w:val="349E076A"/>
    <w:rsid w:val="34A73AC3"/>
    <w:rsid w:val="34AE30A3"/>
    <w:rsid w:val="34C226AB"/>
    <w:rsid w:val="34DF325D"/>
    <w:rsid w:val="35385894"/>
    <w:rsid w:val="354E2190"/>
    <w:rsid w:val="35597AAF"/>
    <w:rsid w:val="357F059C"/>
    <w:rsid w:val="358C0536"/>
    <w:rsid w:val="35AE2C2F"/>
    <w:rsid w:val="35C47425"/>
    <w:rsid w:val="35EF74CF"/>
    <w:rsid w:val="36402219"/>
    <w:rsid w:val="36653D03"/>
    <w:rsid w:val="367D0F7F"/>
    <w:rsid w:val="368E629E"/>
    <w:rsid w:val="36A77DAA"/>
    <w:rsid w:val="372B6414"/>
    <w:rsid w:val="37441055"/>
    <w:rsid w:val="37461371"/>
    <w:rsid w:val="37465815"/>
    <w:rsid w:val="37697CBB"/>
    <w:rsid w:val="377B46F5"/>
    <w:rsid w:val="377D0B0B"/>
    <w:rsid w:val="378E4AC6"/>
    <w:rsid w:val="37DA41AF"/>
    <w:rsid w:val="38543F62"/>
    <w:rsid w:val="3862667F"/>
    <w:rsid w:val="386A72E1"/>
    <w:rsid w:val="38797524"/>
    <w:rsid w:val="38AA3B82"/>
    <w:rsid w:val="38CE1405"/>
    <w:rsid w:val="38E26DA6"/>
    <w:rsid w:val="38EF5674"/>
    <w:rsid w:val="39047736"/>
    <w:rsid w:val="39070FD4"/>
    <w:rsid w:val="39180016"/>
    <w:rsid w:val="391E1E7A"/>
    <w:rsid w:val="39497D54"/>
    <w:rsid w:val="39561EE2"/>
    <w:rsid w:val="39693D47"/>
    <w:rsid w:val="396C7089"/>
    <w:rsid w:val="3971469F"/>
    <w:rsid w:val="39760E53"/>
    <w:rsid w:val="397C3770"/>
    <w:rsid w:val="39B67BFA"/>
    <w:rsid w:val="39BD1693"/>
    <w:rsid w:val="3A070207"/>
    <w:rsid w:val="3A1514CF"/>
    <w:rsid w:val="3A345DF9"/>
    <w:rsid w:val="3A5C534F"/>
    <w:rsid w:val="3A6F5083"/>
    <w:rsid w:val="3A886145"/>
    <w:rsid w:val="3A8C79E3"/>
    <w:rsid w:val="3AAA1C17"/>
    <w:rsid w:val="3AB50103"/>
    <w:rsid w:val="3AC32CD9"/>
    <w:rsid w:val="3ACF2ECE"/>
    <w:rsid w:val="3ADC3D9A"/>
    <w:rsid w:val="3AE710BD"/>
    <w:rsid w:val="3AED0BAA"/>
    <w:rsid w:val="3B145014"/>
    <w:rsid w:val="3B1C1EFC"/>
    <w:rsid w:val="3B2E2848"/>
    <w:rsid w:val="3B345984"/>
    <w:rsid w:val="3B3A743F"/>
    <w:rsid w:val="3B3F2CA7"/>
    <w:rsid w:val="3B4E6A46"/>
    <w:rsid w:val="3BE455FD"/>
    <w:rsid w:val="3BEE647B"/>
    <w:rsid w:val="3BFD046C"/>
    <w:rsid w:val="3BFF2436"/>
    <w:rsid w:val="3C08753D"/>
    <w:rsid w:val="3C0F1189"/>
    <w:rsid w:val="3C300842"/>
    <w:rsid w:val="3C524DBB"/>
    <w:rsid w:val="3C926E07"/>
    <w:rsid w:val="3CCC4B97"/>
    <w:rsid w:val="3CF4259A"/>
    <w:rsid w:val="3D0E228D"/>
    <w:rsid w:val="3D1617E6"/>
    <w:rsid w:val="3D1E1139"/>
    <w:rsid w:val="3D232155"/>
    <w:rsid w:val="3D233F03"/>
    <w:rsid w:val="3D32102F"/>
    <w:rsid w:val="3D3E0D3C"/>
    <w:rsid w:val="3D4313C4"/>
    <w:rsid w:val="3D4A2BC0"/>
    <w:rsid w:val="3D566E05"/>
    <w:rsid w:val="3D583BAC"/>
    <w:rsid w:val="3D5B544A"/>
    <w:rsid w:val="3D7032DA"/>
    <w:rsid w:val="3DA47F0E"/>
    <w:rsid w:val="3DBB7569"/>
    <w:rsid w:val="3DCC5EF2"/>
    <w:rsid w:val="3DE26767"/>
    <w:rsid w:val="3E300685"/>
    <w:rsid w:val="3E345714"/>
    <w:rsid w:val="3E3C3120"/>
    <w:rsid w:val="3E6B5D7B"/>
    <w:rsid w:val="3E755B3E"/>
    <w:rsid w:val="3EA10F9D"/>
    <w:rsid w:val="3EA70088"/>
    <w:rsid w:val="3EA90437"/>
    <w:rsid w:val="3EAB41B0"/>
    <w:rsid w:val="3EBC460F"/>
    <w:rsid w:val="3ED90D1D"/>
    <w:rsid w:val="3EF06066"/>
    <w:rsid w:val="3EF24F62"/>
    <w:rsid w:val="3F122E5B"/>
    <w:rsid w:val="3F2C3542"/>
    <w:rsid w:val="3F3434B5"/>
    <w:rsid w:val="3F5D7BA0"/>
    <w:rsid w:val="3F8A64BB"/>
    <w:rsid w:val="3FA05CDE"/>
    <w:rsid w:val="3FB62E0C"/>
    <w:rsid w:val="3FC217B1"/>
    <w:rsid w:val="3FCB2D5B"/>
    <w:rsid w:val="401F30A7"/>
    <w:rsid w:val="40297A82"/>
    <w:rsid w:val="40512B35"/>
    <w:rsid w:val="406867FC"/>
    <w:rsid w:val="408E7CE2"/>
    <w:rsid w:val="409C0254"/>
    <w:rsid w:val="40BB2DD0"/>
    <w:rsid w:val="40D43E92"/>
    <w:rsid w:val="40F30643"/>
    <w:rsid w:val="411B386E"/>
    <w:rsid w:val="411C75E7"/>
    <w:rsid w:val="41272E4D"/>
    <w:rsid w:val="416074D3"/>
    <w:rsid w:val="417C08E0"/>
    <w:rsid w:val="417D62D7"/>
    <w:rsid w:val="419B675D"/>
    <w:rsid w:val="41F63994"/>
    <w:rsid w:val="422E5823"/>
    <w:rsid w:val="4242307D"/>
    <w:rsid w:val="425A3F23"/>
    <w:rsid w:val="42611561"/>
    <w:rsid w:val="42644DA1"/>
    <w:rsid w:val="42707BEA"/>
    <w:rsid w:val="42813E6A"/>
    <w:rsid w:val="42B23D5F"/>
    <w:rsid w:val="42BA0E65"/>
    <w:rsid w:val="42EB54C2"/>
    <w:rsid w:val="42F21956"/>
    <w:rsid w:val="43056584"/>
    <w:rsid w:val="4308270F"/>
    <w:rsid w:val="432D3517"/>
    <w:rsid w:val="43413334"/>
    <w:rsid w:val="43423D82"/>
    <w:rsid w:val="43454BD3"/>
    <w:rsid w:val="434B2807"/>
    <w:rsid w:val="435C016E"/>
    <w:rsid w:val="43873401"/>
    <w:rsid w:val="43963680"/>
    <w:rsid w:val="43AC4C52"/>
    <w:rsid w:val="43AE2740"/>
    <w:rsid w:val="43B9111D"/>
    <w:rsid w:val="43C31F9B"/>
    <w:rsid w:val="43CC52F4"/>
    <w:rsid w:val="43D926D1"/>
    <w:rsid w:val="43EE7018"/>
    <w:rsid w:val="44073B0A"/>
    <w:rsid w:val="4414709A"/>
    <w:rsid w:val="44160050"/>
    <w:rsid w:val="44224F14"/>
    <w:rsid w:val="442F1A54"/>
    <w:rsid w:val="443A225E"/>
    <w:rsid w:val="44405732"/>
    <w:rsid w:val="445D7CFA"/>
    <w:rsid w:val="44670B79"/>
    <w:rsid w:val="44784B34"/>
    <w:rsid w:val="447F2366"/>
    <w:rsid w:val="449D0A3E"/>
    <w:rsid w:val="44AD5AB7"/>
    <w:rsid w:val="44CF339C"/>
    <w:rsid w:val="44D51F86"/>
    <w:rsid w:val="44EE129A"/>
    <w:rsid w:val="44FF0373"/>
    <w:rsid w:val="450D1259"/>
    <w:rsid w:val="45370E66"/>
    <w:rsid w:val="454F2E0C"/>
    <w:rsid w:val="456F705E"/>
    <w:rsid w:val="45774DEB"/>
    <w:rsid w:val="45AA51C1"/>
    <w:rsid w:val="45D93CF8"/>
    <w:rsid w:val="46340F2E"/>
    <w:rsid w:val="463B22BD"/>
    <w:rsid w:val="46467FBF"/>
    <w:rsid w:val="466C691A"/>
    <w:rsid w:val="46731A57"/>
    <w:rsid w:val="468772B0"/>
    <w:rsid w:val="46921AAD"/>
    <w:rsid w:val="46B34549"/>
    <w:rsid w:val="46E110B6"/>
    <w:rsid w:val="46E42955"/>
    <w:rsid w:val="46ED1809"/>
    <w:rsid w:val="46F012F9"/>
    <w:rsid w:val="46F72688"/>
    <w:rsid w:val="46FC7C9E"/>
    <w:rsid w:val="475A2C17"/>
    <w:rsid w:val="47775577"/>
    <w:rsid w:val="47855EE6"/>
    <w:rsid w:val="478A7058"/>
    <w:rsid w:val="47973466"/>
    <w:rsid w:val="47F6293F"/>
    <w:rsid w:val="47FF2F78"/>
    <w:rsid w:val="47FF7691"/>
    <w:rsid w:val="48050DD4"/>
    <w:rsid w:val="48256D81"/>
    <w:rsid w:val="48486B1C"/>
    <w:rsid w:val="48763A80"/>
    <w:rsid w:val="48853CC3"/>
    <w:rsid w:val="48BD520B"/>
    <w:rsid w:val="48BE3891"/>
    <w:rsid w:val="48C04CFB"/>
    <w:rsid w:val="48CA7928"/>
    <w:rsid w:val="48F03833"/>
    <w:rsid w:val="4907292A"/>
    <w:rsid w:val="49105C83"/>
    <w:rsid w:val="49496A9F"/>
    <w:rsid w:val="495A0CAC"/>
    <w:rsid w:val="4961028C"/>
    <w:rsid w:val="49667651"/>
    <w:rsid w:val="49751F64"/>
    <w:rsid w:val="499917D4"/>
    <w:rsid w:val="49E36EF3"/>
    <w:rsid w:val="49FE5ADB"/>
    <w:rsid w:val="4A0A26D2"/>
    <w:rsid w:val="4A37657D"/>
    <w:rsid w:val="4A3C73FA"/>
    <w:rsid w:val="4A5710FE"/>
    <w:rsid w:val="4A6E2C61"/>
    <w:rsid w:val="4A77763C"/>
    <w:rsid w:val="4AAA4E4F"/>
    <w:rsid w:val="4AEB2504"/>
    <w:rsid w:val="4B0E7FA0"/>
    <w:rsid w:val="4B5A31E5"/>
    <w:rsid w:val="4B6B7E57"/>
    <w:rsid w:val="4B7B04B8"/>
    <w:rsid w:val="4B8676F3"/>
    <w:rsid w:val="4B904E59"/>
    <w:rsid w:val="4BA36ACF"/>
    <w:rsid w:val="4BB9610C"/>
    <w:rsid w:val="4BC468B1"/>
    <w:rsid w:val="4BD50ABE"/>
    <w:rsid w:val="4BEA7379"/>
    <w:rsid w:val="4BEB6533"/>
    <w:rsid w:val="4BF947AC"/>
    <w:rsid w:val="4C0B44E0"/>
    <w:rsid w:val="4C0F5D7E"/>
    <w:rsid w:val="4C121D12"/>
    <w:rsid w:val="4C2D26A8"/>
    <w:rsid w:val="4C3B4DC5"/>
    <w:rsid w:val="4C3E6663"/>
    <w:rsid w:val="4C404189"/>
    <w:rsid w:val="4C5916B7"/>
    <w:rsid w:val="4C5944FA"/>
    <w:rsid w:val="4C7101CF"/>
    <w:rsid w:val="4C7E14C7"/>
    <w:rsid w:val="4C942727"/>
    <w:rsid w:val="4CC90733"/>
    <w:rsid w:val="4CCC1EC1"/>
    <w:rsid w:val="4CEE1E37"/>
    <w:rsid w:val="4CF136D5"/>
    <w:rsid w:val="4D0B7961"/>
    <w:rsid w:val="4D1D096E"/>
    <w:rsid w:val="4D2910C1"/>
    <w:rsid w:val="4D2C6E03"/>
    <w:rsid w:val="4D550108"/>
    <w:rsid w:val="4D5B4FF3"/>
    <w:rsid w:val="4D774011"/>
    <w:rsid w:val="4D810EFD"/>
    <w:rsid w:val="4D8B58D8"/>
    <w:rsid w:val="4D9C5D37"/>
    <w:rsid w:val="4E1F24C4"/>
    <w:rsid w:val="4E263853"/>
    <w:rsid w:val="4E3E0B9C"/>
    <w:rsid w:val="4E41243B"/>
    <w:rsid w:val="4E51661F"/>
    <w:rsid w:val="4E5E2FEC"/>
    <w:rsid w:val="4E9051F3"/>
    <w:rsid w:val="4EA56E6D"/>
    <w:rsid w:val="4EA9490A"/>
    <w:rsid w:val="4EC372F3"/>
    <w:rsid w:val="4EF120B3"/>
    <w:rsid w:val="4EF15C0F"/>
    <w:rsid w:val="4F0D1DC8"/>
    <w:rsid w:val="4F1332F2"/>
    <w:rsid w:val="4F174E94"/>
    <w:rsid w:val="4F1B2C8C"/>
    <w:rsid w:val="4F1C28B5"/>
    <w:rsid w:val="4F231B40"/>
    <w:rsid w:val="4F5166AD"/>
    <w:rsid w:val="4F5B752C"/>
    <w:rsid w:val="4F701229"/>
    <w:rsid w:val="4F820F5D"/>
    <w:rsid w:val="4FA53196"/>
    <w:rsid w:val="4FAF7555"/>
    <w:rsid w:val="4FB54E8E"/>
    <w:rsid w:val="4FBE6B10"/>
    <w:rsid w:val="4FFE6835"/>
    <w:rsid w:val="50242014"/>
    <w:rsid w:val="502E69EF"/>
    <w:rsid w:val="5055041F"/>
    <w:rsid w:val="50615016"/>
    <w:rsid w:val="508D1967"/>
    <w:rsid w:val="50914A88"/>
    <w:rsid w:val="50A05B3E"/>
    <w:rsid w:val="50C25AB5"/>
    <w:rsid w:val="50CB0141"/>
    <w:rsid w:val="50FA53DC"/>
    <w:rsid w:val="5100038B"/>
    <w:rsid w:val="515709D8"/>
    <w:rsid w:val="516A1CA8"/>
    <w:rsid w:val="51703763"/>
    <w:rsid w:val="51BD44CE"/>
    <w:rsid w:val="51BF3DA2"/>
    <w:rsid w:val="51F64B9F"/>
    <w:rsid w:val="51F8622A"/>
    <w:rsid w:val="51F91EC1"/>
    <w:rsid w:val="52442775"/>
    <w:rsid w:val="52630BD1"/>
    <w:rsid w:val="527821A3"/>
    <w:rsid w:val="528D20F2"/>
    <w:rsid w:val="528F19C6"/>
    <w:rsid w:val="52C378C2"/>
    <w:rsid w:val="531B14AC"/>
    <w:rsid w:val="53394028"/>
    <w:rsid w:val="534B0907"/>
    <w:rsid w:val="535B5D4C"/>
    <w:rsid w:val="53605111"/>
    <w:rsid w:val="536116C9"/>
    <w:rsid w:val="5366463F"/>
    <w:rsid w:val="5385101B"/>
    <w:rsid w:val="53BD2563"/>
    <w:rsid w:val="53DA3115"/>
    <w:rsid w:val="53DD0E57"/>
    <w:rsid w:val="53FD32A8"/>
    <w:rsid w:val="5415285B"/>
    <w:rsid w:val="54197134"/>
    <w:rsid w:val="54197654"/>
    <w:rsid w:val="541D4837"/>
    <w:rsid w:val="54232D0E"/>
    <w:rsid w:val="5431559E"/>
    <w:rsid w:val="54436421"/>
    <w:rsid w:val="548117E3"/>
    <w:rsid w:val="54C575E4"/>
    <w:rsid w:val="54D9517B"/>
    <w:rsid w:val="54F63F7F"/>
    <w:rsid w:val="54FE4BE1"/>
    <w:rsid w:val="55320D2F"/>
    <w:rsid w:val="553700F3"/>
    <w:rsid w:val="55393E6B"/>
    <w:rsid w:val="555D3FFE"/>
    <w:rsid w:val="558F02F9"/>
    <w:rsid w:val="55B07AA1"/>
    <w:rsid w:val="55F45FE4"/>
    <w:rsid w:val="55FA2598"/>
    <w:rsid w:val="564927D4"/>
    <w:rsid w:val="566876CC"/>
    <w:rsid w:val="566969D2"/>
    <w:rsid w:val="56821842"/>
    <w:rsid w:val="568C5FAC"/>
    <w:rsid w:val="56CB143B"/>
    <w:rsid w:val="56D93B58"/>
    <w:rsid w:val="56E16569"/>
    <w:rsid w:val="5714693E"/>
    <w:rsid w:val="575136EE"/>
    <w:rsid w:val="57715B3F"/>
    <w:rsid w:val="57827D4C"/>
    <w:rsid w:val="57874BC1"/>
    <w:rsid w:val="57A63600"/>
    <w:rsid w:val="57DC60FC"/>
    <w:rsid w:val="580764A3"/>
    <w:rsid w:val="580A5BC4"/>
    <w:rsid w:val="5827444F"/>
    <w:rsid w:val="5846171F"/>
    <w:rsid w:val="584E53E8"/>
    <w:rsid w:val="586B4C84"/>
    <w:rsid w:val="586E1101"/>
    <w:rsid w:val="58C85C32"/>
    <w:rsid w:val="58CD3249"/>
    <w:rsid w:val="58DC7930"/>
    <w:rsid w:val="59014294"/>
    <w:rsid w:val="592345F9"/>
    <w:rsid w:val="59287642"/>
    <w:rsid w:val="592D1F39"/>
    <w:rsid w:val="5954674C"/>
    <w:rsid w:val="59561490"/>
    <w:rsid w:val="596516D3"/>
    <w:rsid w:val="597162CA"/>
    <w:rsid w:val="597C6A1D"/>
    <w:rsid w:val="5980650D"/>
    <w:rsid w:val="59932FB6"/>
    <w:rsid w:val="5A0C5FF2"/>
    <w:rsid w:val="5A0F1748"/>
    <w:rsid w:val="5A144EA7"/>
    <w:rsid w:val="5A1D3D5C"/>
    <w:rsid w:val="5A4C342B"/>
    <w:rsid w:val="5A764E5F"/>
    <w:rsid w:val="5A7A2F5C"/>
    <w:rsid w:val="5AAE0E58"/>
    <w:rsid w:val="5ACC12DE"/>
    <w:rsid w:val="5ADD34EB"/>
    <w:rsid w:val="5AEE394A"/>
    <w:rsid w:val="5AF56A87"/>
    <w:rsid w:val="5B0647F0"/>
    <w:rsid w:val="5B1736E9"/>
    <w:rsid w:val="5B384904"/>
    <w:rsid w:val="5B3F5F54"/>
    <w:rsid w:val="5B6F7A35"/>
    <w:rsid w:val="5B7D3827"/>
    <w:rsid w:val="5BAA3769"/>
    <w:rsid w:val="5BB10BFF"/>
    <w:rsid w:val="5BCF72D8"/>
    <w:rsid w:val="5BEB2B52"/>
    <w:rsid w:val="5C0C0A03"/>
    <w:rsid w:val="5C3C58F9"/>
    <w:rsid w:val="5C4F37F6"/>
    <w:rsid w:val="5C593045"/>
    <w:rsid w:val="5C71038F"/>
    <w:rsid w:val="5C7C48C9"/>
    <w:rsid w:val="5C871960"/>
    <w:rsid w:val="5C910A31"/>
    <w:rsid w:val="5C936557"/>
    <w:rsid w:val="5CD03307"/>
    <w:rsid w:val="5CD2742C"/>
    <w:rsid w:val="5CD6755C"/>
    <w:rsid w:val="5CEC0CF1"/>
    <w:rsid w:val="5D0134C1"/>
    <w:rsid w:val="5D072AA1"/>
    <w:rsid w:val="5D0E3E30"/>
    <w:rsid w:val="5D3B19EA"/>
    <w:rsid w:val="5D4635C9"/>
    <w:rsid w:val="5D63417B"/>
    <w:rsid w:val="5D79574D"/>
    <w:rsid w:val="5D8D11F8"/>
    <w:rsid w:val="5DA15F43"/>
    <w:rsid w:val="5DDB01B6"/>
    <w:rsid w:val="5DED7EE9"/>
    <w:rsid w:val="5DFB3886"/>
    <w:rsid w:val="5DFD7848"/>
    <w:rsid w:val="5E190CDE"/>
    <w:rsid w:val="5E316028"/>
    <w:rsid w:val="5E413D91"/>
    <w:rsid w:val="5E4E2A38"/>
    <w:rsid w:val="5E5A5FCC"/>
    <w:rsid w:val="5E7B54F5"/>
    <w:rsid w:val="5E8808F5"/>
    <w:rsid w:val="5E914D18"/>
    <w:rsid w:val="5E9D190F"/>
    <w:rsid w:val="5E9D4948"/>
    <w:rsid w:val="5E9F11E3"/>
    <w:rsid w:val="5EB01642"/>
    <w:rsid w:val="5EBB1D95"/>
    <w:rsid w:val="5EF77271"/>
    <w:rsid w:val="5EF822A2"/>
    <w:rsid w:val="5EFD0600"/>
    <w:rsid w:val="5F025C16"/>
    <w:rsid w:val="5F155949"/>
    <w:rsid w:val="5F211695"/>
    <w:rsid w:val="5F2F1AF0"/>
    <w:rsid w:val="5F357D99"/>
    <w:rsid w:val="5F41229A"/>
    <w:rsid w:val="5F5A335C"/>
    <w:rsid w:val="5F6B7317"/>
    <w:rsid w:val="5F6E6E08"/>
    <w:rsid w:val="5FA12D39"/>
    <w:rsid w:val="5FC01618"/>
    <w:rsid w:val="5FF23595"/>
    <w:rsid w:val="600879A6"/>
    <w:rsid w:val="60327E35"/>
    <w:rsid w:val="604E1113"/>
    <w:rsid w:val="607466A0"/>
    <w:rsid w:val="60824919"/>
    <w:rsid w:val="60830F1F"/>
    <w:rsid w:val="60997EB4"/>
    <w:rsid w:val="60A56859"/>
    <w:rsid w:val="60C2740B"/>
    <w:rsid w:val="60F8107F"/>
    <w:rsid w:val="61412A26"/>
    <w:rsid w:val="61446072"/>
    <w:rsid w:val="615838CB"/>
    <w:rsid w:val="61630BEE"/>
    <w:rsid w:val="617F52FC"/>
    <w:rsid w:val="618F19E3"/>
    <w:rsid w:val="61B56F70"/>
    <w:rsid w:val="61B72CE8"/>
    <w:rsid w:val="61BD7BD2"/>
    <w:rsid w:val="61D513C0"/>
    <w:rsid w:val="61E3417E"/>
    <w:rsid w:val="61F01D56"/>
    <w:rsid w:val="62456545"/>
    <w:rsid w:val="62570027"/>
    <w:rsid w:val="625F161B"/>
    <w:rsid w:val="626A7D5A"/>
    <w:rsid w:val="6298219D"/>
    <w:rsid w:val="62A010C8"/>
    <w:rsid w:val="62BB6808"/>
    <w:rsid w:val="62D60F4C"/>
    <w:rsid w:val="62FB3BA3"/>
    <w:rsid w:val="632A79B1"/>
    <w:rsid w:val="633B16F7"/>
    <w:rsid w:val="634039E2"/>
    <w:rsid w:val="63475F49"/>
    <w:rsid w:val="63521831"/>
    <w:rsid w:val="6353259C"/>
    <w:rsid w:val="63631195"/>
    <w:rsid w:val="636D5D54"/>
    <w:rsid w:val="637D3ABD"/>
    <w:rsid w:val="63A4086C"/>
    <w:rsid w:val="63D47B81"/>
    <w:rsid w:val="63F518A5"/>
    <w:rsid w:val="641E2BAA"/>
    <w:rsid w:val="64300BD6"/>
    <w:rsid w:val="6444581C"/>
    <w:rsid w:val="645C1924"/>
    <w:rsid w:val="64632CB3"/>
    <w:rsid w:val="647A5AE9"/>
    <w:rsid w:val="64A84B6A"/>
    <w:rsid w:val="64B96D77"/>
    <w:rsid w:val="64D67929"/>
    <w:rsid w:val="64E6739A"/>
    <w:rsid w:val="64F8164D"/>
    <w:rsid w:val="65271F32"/>
    <w:rsid w:val="6530528B"/>
    <w:rsid w:val="6535464F"/>
    <w:rsid w:val="6546685C"/>
    <w:rsid w:val="654F3671"/>
    <w:rsid w:val="65740189"/>
    <w:rsid w:val="659E34C7"/>
    <w:rsid w:val="65B568D2"/>
    <w:rsid w:val="65BB267B"/>
    <w:rsid w:val="65EE2A50"/>
    <w:rsid w:val="660A5ADC"/>
    <w:rsid w:val="661E1587"/>
    <w:rsid w:val="664663E8"/>
    <w:rsid w:val="666E0963"/>
    <w:rsid w:val="667445FD"/>
    <w:rsid w:val="668E60C6"/>
    <w:rsid w:val="669058B5"/>
    <w:rsid w:val="66990C0E"/>
    <w:rsid w:val="669B6734"/>
    <w:rsid w:val="66A15508"/>
    <w:rsid w:val="66BB5028"/>
    <w:rsid w:val="66CB4B3F"/>
    <w:rsid w:val="66D278D8"/>
    <w:rsid w:val="66F34C71"/>
    <w:rsid w:val="6723646E"/>
    <w:rsid w:val="67317098"/>
    <w:rsid w:val="6732696D"/>
    <w:rsid w:val="674533AB"/>
    <w:rsid w:val="67584625"/>
    <w:rsid w:val="67896ED4"/>
    <w:rsid w:val="678C2521"/>
    <w:rsid w:val="67990979"/>
    <w:rsid w:val="67A9489F"/>
    <w:rsid w:val="67AE693B"/>
    <w:rsid w:val="67BD26DA"/>
    <w:rsid w:val="67E20393"/>
    <w:rsid w:val="67F70733"/>
    <w:rsid w:val="680262DC"/>
    <w:rsid w:val="68041F0D"/>
    <w:rsid w:val="686F0AA8"/>
    <w:rsid w:val="686F60CA"/>
    <w:rsid w:val="688558EE"/>
    <w:rsid w:val="68D91796"/>
    <w:rsid w:val="68E02C6D"/>
    <w:rsid w:val="692C6FC0"/>
    <w:rsid w:val="692E58E2"/>
    <w:rsid w:val="693C3AD3"/>
    <w:rsid w:val="69967687"/>
    <w:rsid w:val="69D16911"/>
    <w:rsid w:val="69F36887"/>
    <w:rsid w:val="6A3F7D1E"/>
    <w:rsid w:val="6A6257BB"/>
    <w:rsid w:val="6A7554EE"/>
    <w:rsid w:val="6A7C508B"/>
    <w:rsid w:val="6A86594D"/>
    <w:rsid w:val="6A913B58"/>
    <w:rsid w:val="6A95793E"/>
    <w:rsid w:val="6A99742E"/>
    <w:rsid w:val="6A9A31A7"/>
    <w:rsid w:val="6A9A4F55"/>
    <w:rsid w:val="6A9E38BE"/>
    <w:rsid w:val="6AA84182"/>
    <w:rsid w:val="6AD024B2"/>
    <w:rsid w:val="6AE23394"/>
    <w:rsid w:val="6B0625EA"/>
    <w:rsid w:val="6B114552"/>
    <w:rsid w:val="6B1F06CE"/>
    <w:rsid w:val="6B2849B2"/>
    <w:rsid w:val="6B522A04"/>
    <w:rsid w:val="6B5B2936"/>
    <w:rsid w:val="6B6704AB"/>
    <w:rsid w:val="6B7457A6"/>
    <w:rsid w:val="6B96571C"/>
    <w:rsid w:val="6BA23C34"/>
    <w:rsid w:val="6BD526E8"/>
    <w:rsid w:val="6BF3491C"/>
    <w:rsid w:val="6C020F05"/>
    <w:rsid w:val="6C0B435C"/>
    <w:rsid w:val="6C1A00FB"/>
    <w:rsid w:val="6C2D2204"/>
    <w:rsid w:val="6C53185F"/>
    <w:rsid w:val="6C5B1C5E"/>
    <w:rsid w:val="6C7F2654"/>
    <w:rsid w:val="6C9D2ADA"/>
    <w:rsid w:val="6CDD0508"/>
    <w:rsid w:val="6CE16E6B"/>
    <w:rsid w:val="6D0668D1"/>
    <w:rsid w:val="6D0A63C2"/>
    <w:rsid w:val="6D415B5B"/>
    <w:rsid w:val="6D571889"/>
    <w:rsid w:val="6D7E0B5E"/>
    <w:rsid w:val="6D875C64"/>
    <w:rsid w:val="6D9739CD"/>
    <w:rsid w:val="6DAA288F"/>
    <w:rsid w:val="6DB255C9"/>
    <w:rsid w:val="6DB620A5"/>
    <w:rsid w:val="6DC522E8"/>
    <w:rsid w:val="6DC9627D"/>
    <w:rsid w:val="6DD524F9"/>
    <w:rsid w:val="6DDF1A9A"/>
    <w:rsid w:val="6DEC5AC7"/>
    <w:rsid w:val="6DF1132F"/>
    <w:rsid w:val="6DF73738"/>
    <w:rsid w:val="6E160D96"/>
    <w:rsid w:val="6E2272F7"/>
    <w:rsid w:val="6E3851B0"/>
    <w:rsid w:val="6E600263"/>
    <w:rsid w:val="6E6715F2"/>
    <w:rsid w:val="6E7F65A9"/>
    <w:rsid w:val="6E8757F0"/>
    <w:rsid w:val="6E9D42A7"/>
    <w:rsid w:val="6EA2087C"/>
    <w:rsid w:val="6EA6272D"/>
    <w:rsid w:val="6ED30A35"/>
    <w:rsid w:val="6EEA46FD"/>
    <w:rsid w:val="6EEC163E"/>
    <w:rsid w:val="6EFC61DE"/>
    <w:rsid w:val="6F085D67"/>
    <w:rsid w:val="6F122D5A"/>
    <w:rsid w:val="6F394D8D"/>
    <w:rsid w:val="6F6D2C38"/>
    <w:rsid w:val="6F7B2B49"/>
    <w:rsid w:val="6F9E7295"/>
    <w:rsid w:val="6FC72647"/>
    <w:rsid w:val="6FCA62DC"/>
    <w:rsid w:val="6FEA467B"/>
    <w:rsid w:val="6FF70753"/>
    <w:rsid w:val="6FFD220E"/>
    <w:rsid w:val="6FFE2E66"/>
    <w:rsid w:val="703B2D36"/>
    <w:rsid w:val="70567B70"/>
    <w:rsid w:val="70B81806"/>
    <w:rsid w:val="70D04D21"/>
    <w:rsid w:val="70D07922"/>
    <w:rsid w:val="71072C18"/>
    <w:rsid w:val="71162540"/>
    <w:rsid w:val="71381023"/>
    <w:rsid w:val="71B66B18"/>
    <w:rsid w:val="71BE777B"/>
    <w:rsid w:val="71C34D91"/>
    <w:rsid w:val="71F4319C"/>
    <w:rsid w:val="721469FD"/>
    <w:rsid w:val="721A7BCF"/>
    <w:rsid w:val="724807CD"/>
    <w:rsid w:val="729C3F60"/>
    <w:rsid w:val="72A46970"/>
    <w:rsid w:val="72C139C6"/>
    <w:rsid w:val="72CB65F3"/>
    <w:rsid w:val="72DB610A"/>
    <w:rsid w:val="72E01973"/>
    <w:rsid w:val="72EE54CC"/>
    <w:rsid w:val="730B4C41"/>
    <w:rsid w:val="73114E87"/>
    <w:rsid w:val="73591E51"/>
    <w:rsid w:val="7366631C"/>
    <w:rsid w:val="736A1716"/>
    <w:rsid w:val="736E2C65"/>
    <w:rsid w:val="73704C85"/>
    <w:rsid w:val="738A200A"/>
    <w:rsid w:val="73BF3AF6"/>
    <w:rsid w:val="73C3551C"/>
    <w:rsid w:val="73EA2AA9"/>
    <w:rsid w:val="74022E60"/>
    <w:rsid w:val="740A4EF9"/>
    <w:rsid w:val="7423565D"/>
    <w:rsid w:val="7429230C"/>
    <w:rsid w:val="742C158F"/>
    <w:rsid w:val="742E5C4D"/>
    <w:rsid w:val="74367A9C"/>
    <w:rsid w:val="7440091B"/>
    <w:rsid w:val="74463A57"/>
    <w:rsid w:val="745B5755"/>
    <w:rsid w:val="746C06DD"/>
    <w:rsid w:val="74890514"/>
    <w:rsid w:val="74AC7227"/>
    <w:rsid w:val="74DA48CB"/>
    <w:rsid w:val="74EC45FF"/>
    <w:rsid w:val="7501545D"/>
    <w:rsid w:val="750C6A4F"/>
    <w:rsid w:val="750E0A19"/>
    <w:rsid w:val="75151DA7"/>
    <w:rsid w:val="753A5C70"/>
    <w:rsid w:val="758E3F83"/>
    <w:rsid w:val="75B35B00"/>
    <w:rsid w:val="75ED6880"/>
    <w:rsid w:val="75F47C0F"/>
    <w:rsid w:val="76067942"/>
    <w:rsid w:val="761A57F1"/>
    <w:rsid w:val="7643438D"/>
    <w:rsid w:val="7662726E"/>
    <w:rsid w:val="767548A4"/>
    <w:rsid w:val="7677439C"/>
    <w:rsid w:val="769D2054"/>
    <w:rsid w:val="769D3E02"/>
    <w:rsid w:val="76A333E3"/>
    <w:rsid w:val="770A42A8"/>
    <w:rsid w:val="77134869"/>
    <w:rsid w:val="771D6B9E"/>
    <w:rsid w:val="77364257"/>
    <w:rsid w:val="77366005"/>
    <w:rsid w:val="775F34D3"/>
    <w:rsid w:val="77E048EF"/>
    <w:rsid w:val="77FA34D6"/>
    <w:rsid w:val="780E2ADE"/>
    <w:rsid w:val="7810200E"/>
    <w:rsid w:val="78212811"/>
    <w:rsid w:val="78324C2D"/>
    <w:rsid w:val="784D32E8"/>
    <w:rsid w:val="78972AD3"/>
    <w:rsid w:val="78E73A5B"/>
    <w:rsid w:val="78F148D9"/>
    <w:rsid w:val="78F14A02"/>
    <w:rsid w:val="791365FE"/>
    <w:rsid w:val="79181E66"/>
    <w:rsid w:val="791B54B2"/>
    <w:rsid w:val="79330C25"/>
    <w:rsid w:val="79334EF2"/>
    <w:rsid w:val="794744F9"/>
    <w:rsid w:val="794E5888"/>
    <w:rsid w:val="79876FEC"/>
    <w:rsid w:val="79883A5F"/>
    <w:rsid w:val="798C015E"/>
    <w:rsid w:val="79A33E26"/>
    <w:rsid w:val="79C142AC"/>
    <w:rsid w:val="79C57453"/>
    <w:rsid w:val="79D42231"/>
    <w:rsid w:val="79DE3BAA"/>
    <w:rsid w:val="7A1A1C0E"/>
    <w:rsid w:val="7A1F0FD2"/>
    <w:rsid w:val="7A326F58"/>
    <w:rsid w:val="7A3C7434"/>
    <w:rsid w:val="7A796935"/>
    <w:rsid w:val="7A9327C9"/>
    <w:rsid w:val="7A9F774F"/>
    <w:rsid w:val="7AAA2F92"/>
    <w:rsid w:val="7ABB6F4D"/>
    <w:rsid w:val="7ABF2249"/>
    <w:rsid w:val="7AC027B5"/>
    <w:rsid w:val="7ACA3634"/>
    <w:rsid w:val="7AD83977"/>
    <w:rsid w:val="7AEA3436"/>
    <w:rsid w:val="7AEF309B"/>
    <w:rsid w:val="7AF1471D"/>
    <w:rsid w:val="7AF64429"/>
    <w:rsid w:val="7AFB1A3F"/>
    <w:rsid w:val="7B05466C"/>
    <w:rsid w:val="7B095F0A"/>
    <w:rsid w:val="7B0F7299"/>
    <w:rsid w:val="7B18439F"/>
    <w:rsid w:val="7B1A31F2"/>
    <w:rsid w:val="7B25086A"/>
    <w:rsid w:val="7B38059E"/>
    <w:rsid w:val="7B537186"/>
    <w:rsid w:val="7B5D0004"/>
    <w:rsid w:val="7B694310"/>
    <w:rsid w:val="7BAD0F8C"/>
    <w:rsid w:val="7BB7710E"/>
    <w:rsid w:val="7BBA0FB3"/>
    <w:rsid w:val="7BC2255D"/>
    <w:rsid w:val="7BD0027A"/>
    <w:rsid w:val="7BEC1388"/>
    <w:rsid w:val="7BEF52FC"/>
    <w:rsid w:val="7C0A7761"/>
    <w:rsid w:val="7C0E12FE"/>
    <w:rsid w:val="7C120DEF"/>
    <w:rsid w:val="7C2F624D"/>
    <w:rsid w:val="7C3C40BE"/>
    <w:rsid w:val="7C416F0B"/>
    <w:rsid w:val="7C5A4544"/>
    <w:rsid w:val="7C912350"/>
    <w:rsid w:val="7CA11E81"/>
    <w:rsid w:val="7CCD2F68"/>
    <w:rsid w:val="7CD871A5"/>
    <w:rsid w:val="7CEC7892"/>
    <w:rsid w:val="7D0050EB"/>
    <w:rsid w:val="7D092518"/>
    <w:rsid w:val="7D1E427B"/>
    <w:rsid w:val="7D21425A"/>
    <w:rsid w:val="7D3F20B7"/>
    <w:rsid w:val="7D567401"/>
    <w:rsid w:val="7D603DDC"/>
    <w:rsid w:val="7D625DA6"/>
    <w:rsid w:val="7D690C3C"/>
    <w:rsid w:val="7D790FB7"/>
    <w:rsid w:val="7D891584"/>
    <w:rsid w:val="7D9A42BC"/>
    <w:rsid w:val="7DAC5273"/>
    <w:rsid w:val="7DAF266D"/>
    <w:rsid w:val="7DE213C7"/>
    <w:rsid w:val="7DE44A0D"/>
    <w:rsid w:val="7E032B2C"/>
    <w:rsid w:val="7E09465E"/>
    <w:rsid w:val="7E123328"/>
    <w:rsid w:val="7E151316"/>
    <w:rsid w:val="7E1A042F"/>
    <w:rsid w:val="7E2117BD"/>
    <w:rsid w:val="7E2D1F10"/>
    <w:rsid w:val="7E394D59"/>
    <w:rsid w:val="7E442D9A"/>
    <w:rsid w:val="7E447259"/>
    <w:rsid w:val="7E486D4A"/>
    <w:rsid w:val="7E617E0B"/>
    <w:rsid w:val="7E713E70"/>
    <w:rsid w:val="7E9E4BBC"/>
    <w:rsid w:val="7EBD1F33"/>
    <w:rsid w:val="7ED610B1"/>
    <w:rsid w:val="7EE0405C"/>
    <w:rsid w:val="7F037115"/>
    <w:rsid w:val="7F126040"/>
    <w:rsid w:val="7F196938"/>
    <w:rsid w:val="7F435763"/>
    <w:rsid w:val="7F491283"/>
    <w:rsid w:val="7F6D458E"/>
    <w:rsid w:val="7F97016F"/>
    <w:rsid w:val="7FA977A8"/>
    <w:rsid w:val="7FB1091F"/>
    <w:rsid w:val="7FD1018D"/>
    <w:rsid w:val="7FD50AB1"/>
    <w:rsid w:val="7FE8552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eastAsia="zh-CN" w:bidi="ar-SA"/>
    </w:rPr>
  </w:style>
  <w:style w:type="paragraph" w:styleId="2">
    <w:name w:val="heading 1"/>
    <w:basedOn w:val="1"/>
    <w:next w:val="1"/>
    <w:link w:val="53"/>
    <w:qFormat/>
    <w:uiPriority w:val="9"/>
    <w:pPr>
      <w:keepNext/>
      <w:keepLines/>
      <w:spacing w:before="340" w:after="330" w:line="578" w:lineRule="auto"/>
      <w:outlineLvl w:val="0"/>
    </w:pPr>
    <w:rPr>
      <w:b/>
      <w:bCs/>
      <w:kern w:val="44"/>
      <w:sz w:val="44"/>
      <w:szCs w:val="44"/>
    </w:rPr>
  </w:style>
  <w:style w:type="paragraph" w:styleId="3">
    <w:name w:val="heading 2"/>
    <w:basedOn w:val="1"/>
    <w:next w:val="4"/>
    <w:qFormat/>
    <w:uiPriority w:val="0"/>
    <w:pPr>
      <w:keepNext/>
      <w:keepLines/>
      <w:widowControl w:val="0"/>
      <w:spacing w:before="260" w:after="260" w:line="415" w:lineRule="auto"/>
      <w:outlineLvl w:val="1"/>
    </w:pPr>
    <w:rPr>
      <w:rFonts w:ascii="Arial" w:hAnsi="Arial" w:eastAsia="黑体"/>
      <w:b/>
      <w:bCs/>
      <w:sz w:val="32"/>
      <w:szCs w:val="32"/>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customStyle="1" w:styleId="4">
    <w:name w:val="正文 A"/>
    <w:autoRedefine/>
    <w:qFormat/>
    <w:uiPriority w:val="0"/>
    <w:pPr>
      <w:framePr w:wrap="around" w:vAnchor="margin" w:hAnchor="text" w:y="1"/>
      <w:widowControl w:val="0"/>
      <w:jc w:val="both"/>
    </w:pPr>
    <w:rPr>
      <w:rFonts w:ascii="Times New Roman" w:hAnsi="Times New Roman" w:eastAsia="Times New Roman" w:cs="Times New Roman"/>
      <w:color w:val="000000"/>
      <w:kern w:val="2"/>
      <w:sz w:val="28"/>
      <w:szCs w:val="28"/>
      <w:u w:color="000000"/>
      <w:lang w:val="en-US" w:eastAsia="zh-CN" w:bidi="ar-SA"/>
    </w:rPr>
  </w:style>
  <w:style w:type="paragraph" w:styleId="5">
    <w:name w:val="toc 7"/>
    <w:basedOn w:val="1"/>
    <w:next w:val="1"/>
    <w:unhideWhenUsed/>
    <w:qFormat/>
    <w:uiPriority w:val="39"/>
    <w:pPr>
      <w:widowControl w:val="0"/>
      <w:spacing w:before="0" w:after="0"/>
      <w:ind w:left="2520" w:leftChars="1200"/>
    </w:pPr>
    <w:rPr>
      <w:rFonts w:ascii="Calibri" w:hAnsi="Calibri" w:eastAsia="宋体" w:cs="Times New Roman"/>
      <w:kern w:val="2"/>
      <w:sz w:val="21"/>
      <w:lang w:val="en-US"/>
    </w:rPr>
  </w:style>
  <w:style w:type="paragraph" w:styleId="6">
    <w:name w:val="Normal Indent"/>
    <w:basedOn w:val="1"/>
    <w:qFormat/>
    <w:uiPriority w:val="0"/>
    <w:pPr>
      <w:spacing w:line="420" w:lineRule="exact"/>
      <w:ind w:firstLine="200" w:firstLineChars="200"/>
    </w:pPr>
    <w:rPr>
      <w:rFonts w:ascii="黑体" w:hAnsi="Calibri" w:eastAsia="黑体" w:cs="Times New Roman"/>
      <w:sz w:val="28"/>
    </w:rPr>
  </w:style>
  <w:style w:type="paragraph" w:styleId="7">
    <w:name w:val="Document Map"/>
    <w:basedOn w:val="1"/>
    <w:link w:val="55"/>
    <w:unhideWhenUsed/>
    <w:qFormat/>
    <w:uiPriority w:val="99"/>
    <w:pPr>
      <w:spacing w:before="0" w:after="0"/>
      <w:jc w:val="left"/>
    </w:pPr>
    <w:rPr>
      <w:rFonts w:ascii="宋体" w:hAnsi="宋体" w:eastAsia="宋体" w:cs="Times New Roman"/>
      <w:sz w:val="18"/>
      <w:szCs w:val="18"/>
      <w:lang w:val="en-US"/>
    </w:rPr>
  </w:style>
  <w:style w:type="paragraph" w:styleId="8">
    <w:name w:val="annotation text"/>
    <w:basedOn w:val="1"/>
    <w:link w:val="62"/>
    <w:qFormat/>
    <w:uiPriority w:val="99"/>
    <w:pPr>
      <w:jc w:val="left"/>
    </w:pPr>
  </w:style>
  <w:style w:type="paragraph" w:styleId="9">
    <w:name w:val="Body Text"/>
    <w:basedOn w:val="1"/>
    <w:next w:val="10"/>
    <w:qFormat/>
    <w:uiPriority w:val="99"/>
    <w:rPr>
      <w:sz w:val="24"/>
    </w:rPr>
  </w:style>
  <w:style w:type="paragraph" w:customStyle="1" w:styleId="10">
    <w:name w:val="Default"/>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styleId="11">
    <w:name w:val="Body Text Indent"/>
    <w:basedOn w:val="1"/>
    <w:next w:val="12"/>
    <w:qFormat/>
    <w:uiPriority w:val="99"/>
    <w:pPr>
      <w:ind w:left="480"/>
    </w:pPr>
    <w:rPr>
      <w:sz w:val="24"/>
    </w:rPr>
  </w:style>
  <w:style w:type="paragraph" w:styleId="12">
    <w:name w:val="envelope return"/>
    <w:basedOn w:val="1"/>
    <w:qFormat/>
    <w:uiPriority w:val="99"/>
    <w:pPr>
      <w:snapToGrid w:val="0"/>
    </w:pPr>
    <w:rPr>
      <w:rFonts w:ascii="Arial" w:hAnsi="Arial"/>
    </w:rPr>
  </w:style>
  <w:style w:type="paragraph" w:styleId="13">
    <w:name w:val="toc 5"/>
    <w:basedOn w:val="1"/>
    <w:next w:val="1"/>
    <w:qFormat/>
    <w:uiPriority w:val="39"/>
    <w:pPr>
      <w:widowControl w:val="0"/>
      <w:tabs>
        <w:tab w:val="right" w:leader="dot" w:pos="8296"/>
      </w:tabs>
      <w:spacing w:before="0" w:after="0"/>
      <w:ind w:left="1050" w:leftChars="500"/>
    </w:pPr>
    <w:rPr>
      <w:rFonts w:ascii="Calibri" w:hAnsi="Calibri" w:eastAsia="宋体" w:cs="Times New Roman"/>
      <w:kern w:val="2"/>
      <w:sz w:val="21"/>
      <w:lang w:val="en-US"/>
    </w:rPr>
  </w:style>
  <w:style w:type="paragraph" w:styleId="14">
    <w:name w:val="toc 3"/>
    <w:basedOn w:val="1"/>
    <w:next w:val="1"/>
    <w:qFormat/>
    <w:uiPriority w:val="39"/>
    <w:pPr>
      <w:widowControl w:val="0"/>
      <w:spacing w:before="0" w:after="0"/>
      <w:ind w:left="840" w:leftChars="400"/>
    </w:pPr>
    <w:rPr>
      <w:rFonts w:ascii="Calibri" w:hAnsi="Calibri" w:eastAsia="宋体" w:cs="Times New Roman"/>
      <w:kern w:val="2"/>
      <w:sz w:val="21"/>
      <w:lang w:val="en-US"/>
    </w:rPr>
  </w:style>
  <w:style w:type="paragraph" w:styleId="15">
    <w:name w:val="Plain Text"/>
    <w:basedOn w:val="1"/>
    <w:link w:val="78"/>
    <w:qFormat/>
    <w:uiPriority w:val="0"/>
    <w:rPr>
      <w:rFonts w:ascii="宋体" w:hAnsi="Courier New"/>
      <w:szCs w:val="20"/>
    </w:rPr>
  </w:style>
  <w:style w:type="paragraph" w:styleId="16">
    <w:name w:val="toc 8"/>
    <w:basedOn w:val="1"/>
    <w:next w:val="1"/>
    <w:unhideWhenUsed/>
    <w:qFormat/>
    <w:uiPriority w:val="39"/>
    <w:pPr>
      <w:widowControl w:val="0"/>
      <w:spacing w:before="0" w:after="0"/>
      <w:ind w:left="2940" w:leftChars="1400"/>
    </w:pPr>
    <w:rPr>
      <w:rFonts w:ascii="Calibri" w:hAnsi="Calibri" w:eastAsia="宋体" w:cs="Times New Roman"/>
      <w:kern w:val="2"/>
      <w:sz w:val="21"/>
      <w:lang w:val="en-US"/>
    </w:rPr>
  </w:style>
  <w:style w:type="paragraph" w:styleId="17">
    <w:name w:val="Date"/>
    <w:basedOn w:val="1"/>
    <w:next w:val="1"/>
    <w:link w:val="57"/>
    <w:qFormat/>
    <w:uiPriority w:val="99"/>
    <w:rPr>
      <w:rFonts w:ascii="仿宋_GB2312" w:eastAsia="仿宋_GB2312"/>
      <w:sz w:val="30"/>
      <w:lang w:bidi="he-IL"/>
    </w:rPr>
  </w:style>
  <w:style w:type="paragraph" w:styleId="18">
    <w:name w:val="Balloon Text"/>
    <w:basedOn w:val="1"/>
    <w:link w:val="52"/>
    <w:qFormat/>
    <w:uiPriority w:val="99"/>
    <w:pPr>
      <w:spacing w:before="0" w:after="0"/>
    </w:pPr>
    <w:rPr>
      <w:sz w:val="18"/>
      <w:szCs w:val="18"/>
    </w:rPr>
  </w:style>
  <w:style w:type="paragraph" w:styleId="19">
    <w:name w:val="footer"/>
    <w:basedOn w:val="1"/>
    <w:link w:val="58"/>
    <w:qFormat/>
    <w:uiPriority w:val="99"/>
    <w:pPr>
      <w:tabs>
        <w:tab w:val="center" w:pos="4153"/>
        <w:tab w:val="right" w:pos="8306"/>
      </w:tabs>
      <w:snapToGrid w:val="0"/>
      <w:jc w:val="left"/>
    </w:pPr>
    <w:rPr>
      <w:sz w:val="18"/>
    </w:rPr>
  </w:style>
  <w:style w:type="paragraph" w:styleId="20">
    <w:name w:val="header"/>
    <w:basedOn w:val="1"/>
    <w:link w:val="5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1">
    <w:name w:val="toc 1"/>
    <w:basedOn w:val="1"/>
    <w:next w:val="1"/>
    <w:qFormat/>
    <w:uiPriority w:val="39"/>
  </w:style>
  <w:style w:type="paragraph" w:styleId="22">
    <w:name w:val="toc 4"/>
    <w:basedOn w:val="1"/>
    <w:next w:val="1"/>
    <w:qFormat/>
    <w:uiPriority w:val="39"/>
    <w:pPr>
      <w:widowControl w:val="0"/>
      <w:tabs>
        <w:tab w:val="left" w:pos="1890"/>
        <w:tab w:val="right" w:leader="dot" w:pos="8296"/>
      </w:tabs>
      <w:spacing w:before="0" w:after="0"/>
      <w:ind w:left="630" w:leftChars="300"/>
    </w:pPr>
    <w:rPr>
      <w:rFonts w:ascii="Calibri" w:hAnsi="Calibri" w:eastAsia="宋体" w:cs="Times New Roman"/>
      <w:kern w:val="2"/>
      <w:sz w:val="21"/>
      <w:lang w:val="en-US"/>
    </w:rPr>
  </w:style>
  <w:style w:type="paragraph" w:styleId="23">
    <w:name w:val="Subtitle"/>
    <w:basedOn w:val="1"/>
    <w:next w:val="1"/>
    <w:link w:val="60"/>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24">
    <w:name w:val="toc 6"/>
    <w:basedOn w:val="1"/>
    <w:next w:val="1"/>
    <w:unhideWhenUsed/>
    <w:qFormat/>
    <w:uiPriority w:val="39"/>
    <w:pPr>
      <w:widowControl w:val="0"/>
      <w:spacing w:before="0" w:after="0"/>
      <w:ind w:left="2100" w:leftChars="1000"/>
    </w:pPr>
    <w:rPr>
      <w:rFonts w:ascii="Calibri" w:hAnsi="Calibri" w:eastAsia="宋体" w:cs="Times New Roman"/>
      <w:kern w:val="2"/>
      <w:sz w:val="21"/>
      <w:lang w:val="en-US"/>
    </w:rPr>
  </w:style>
  <w:style w:type="paragraph" w:styleId="25">
    <w:name w:val="toc 2"/>
    <w:basedOn w:val="1"/>
    <w:next w:val="1"/>
    <w:unhideWhenUsed/>
    <w:qFormat/>
    <w:uiPriority w:val="39"/>
    <w:pPr>
      <w:spacing w:before="0" w:after="0"/>
      <w:ind w:left="420" w:leftChars="200"/>
      <w:jc w:val="left"/>
    </w:pPr>
    <w:rPr>
      <w:rFonts w:ascii="宋体" w:hAnsi="宋体" w:eastAsia="宋体" w:cs="宋体"/>
      <w:sz w:val="24"/>
      <w:szCs w:val="24"/>
      <w:lang w:val="en-US"/>
    </w:rPr>
  </w:style>
  <w:style w:type="paragraph" w:styleId="26">
    <w:name w:val="toc 9"/>
    <w:basedOn w:val="1"/>
    <w:next w:val="1"/>
    <w:unhideWhenUsed/>
    <w:qFormat/>
    <w:uiPriority w:val="39"/>
    <w:pPr>
      <w:widowControl w:val="0"/>
      <w:spacing w:before="0" w:after="0"/>
      <w:ind w:left="3360" w:leftChars="1600"/>
    </w:pPr>
    <w:rPr>
      <w:rFonts w:ascii="Calibri" w:hAnsi="Calibri" w:eastAsia="宋体" w:cs="Times New Roman"/>
      <w:kern w:val="2"/>
      <w:sz w:val="21"/>
      <w:lang w:val="en-US"/>
    </w:rPr>
  </w:style>
  <w:style w:type="paragraph" w:styleId="27">
    <w:name w:val="Normal (Web)"/>
    <w:basedOn w:val="1"/>
    <w:qFormat/>
    <w:uiPriority w:val="99"/>
    <w:rPr>
      <w:sz w:val="24"/>
    </w:rPr>
  </w:style>
  <w:style w:type="paragraph" w:styleId="28">
    <w:name w:val="Title"/>
    <w:basedOn w:val="1"/>
    <w:next w:val="1"/>
    <w:link w:val="61"/>
    <w:qFormat/>
    <w:uiPriority w:val="10"/>
    <w:pPr>
      <w:spacing w:before="60" w:after="60"/>
      <w:jc w:val="center"/>
      <w:outlineLvl w:val="0"/>
    </w:pPr>
    <w:rPr>
      <w:rFonts w:ascii="Cambria" w:hAnsi="Cambria" w:eastAsia="宋体" w:cs="Times New Roman"/>
      <w:b/>
      <w:bCs/>
      <w:sz w:val="24"/>
      <w:szCs w:val="32"/>
      <w:lang w:val="en-US"/>
    </w:rPr>
  </w:style>
  <w:style w:type="paragraph" w:styleId="29">
    <w:name w:val="annotation subject"/>
    <w:basedOn w:val="8"/>
    <w:next w:val="8"/>
    <w:link w:val="63"/>
    <w:unhideWhenUsed/>
    <w:qFormat/>
    <w:uiPriority w:val="99"/>
    <w:pPr>
      <w:spacing w:before="0" w:after="0"/>
    </w:pPr>
    <w:rPr>
      <w:rFonts w:ascii="宋体" w:hAnsi="宋体" w:eastAsia="宋体" w:cs="Times New Roman"/>
      <w:b/>
      <w:bCs/>
      <w:sz w:val="24"/>
      <w:szCs w:val="24"/>
      <w:lang w:val="en-US"/>
    </w:rPr>
  </w:style>
  <w:style w:type="paragraph" w:styleId="30">
    <w:name w:val="Body Text First Indent"/>
    <w:basedOn w:val="9"/>
    <w:qFormat/>
    <w:uiPriority w:val="0"/>
    <w:pPr>
      <w:ind w:firstLine="420" w:firstLineChars="100"/>
    </w:pPr>
    <w:rPr>
      <w:rFonts w:ascii="楷体_GB2312" w:eastAsia="楷体_GB2312"/>
      <w:color w:val="FF0000"/>
    </w:rPr>
  </w:style>
  <w:style w:type="paragraph" w:styleId="31">
    <w:name w:val="Body Text First Indent 2"/>
    <w:basedOn w:val="11"/>
    <w:link w:val="79"/>
    <w:qFormat/>
    <w:uiPriority w:val="99"/>
    <w:pPr>
      <w:spacing w:line="500" w:lineRule="exact"/>
      <w:ind w:firstLine="420" w:firstLineChars="200"/>
    </w:pPr>
    <w:rPr>
      <w:sz w:val="28"/>
    </w:rPr>
  </w:style>
  <w:style w:type="table" w:styleId="33">
    <w:name w:val="Table Grid"/>
    <w:basedOn w:val="3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5">
    <w:name w:val="page number"/>
    <w:unhideWhenUsed/>
    <w:qFormat/>
    <w:uiPriority w:val="99"/>
  </w:style>
  <w:style w:type="character" w:styleId="36">
    <w:name w:val="FollowedHyperlink"/>
    <w:unhideWhenUsed/>
    <w:qFormat/>
    <w:uiPriority w:val="99"/>
    <w:rPr>
      <w:color w:val="800080"/>
      <w:u w:val="single"/>
    </w:rPr>
  </w:style>
  <w:style w:type="character" w:styleId="37">
    <w:name w:val="Hyperlink"/>
    <w:unhideWhenUsed/>
    <w:qFormat/>
    <w:uiPriority w:val="99"/>
    <w:rPr>
      <w:color w:val="0000FF"/>
      <w:u w:val="single"/>
    </w:rPr>
  </w:style>
  <w:style w:type="character" w:styleId="38">
    <w:name w:val="annotation reference"/>
    <w:unhideWhenUsed/>
    <w:qFormat/>
    <w:uiPriority w:val="99"/>
    <w:rPr>
      <w:sz w:val="21"/>
      <w:szCs w:val="21"/>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Body text|1"/>
    <w:basedOn w:val="1"/>
    <w:autoRedefine/>
    <w:qFormat/>
    <w:uiPriority w:val="99"/>
    <w:pPr>
      <w:spacing w:line="430" w:lineRule="auto"/>
      <w:ind w:firstLine="400"/>
    </w:pPr>
    <w:rPr>
      <w:rFonts w:ascii="宋体" w:hAnsi="宋体" w:cs="宋体"/>
      <w:lang w:val="zh-TW" w:eastAsia="zh-TW"/>
    </w:rPr>
  </w:style>
  <w:style w:type="paragraph" w:customStyle="1" w:styleId="41">
    <w:name w:val="No Spacing1"/>
    <w:basedOn w:val="1"/>
    <w:autoRedefine/>
    <w:qFormat/>
    <w:uiPriority w:val="99"/>
    <w:pPr>
      <w:spacing w:line="400" w:lineRule="exact"/>
    </w:pPr>
    <w:rPr>
      <w:sz w:val="24"/>
      <w:szCs w:val="24"/>
    </w:rPr>
  </w:style>
  <w:style w:type="character" w:customStyle="1" w:styleId="42">
    <w:name w:val="font41"/>
    <w:basedOn w:val="34"/>
    <w:qFormat/>
    <w:uiPriority w:val="0"/>
    <w:rPr>
      <w:rFonts w:hint="eastAsia" w:ascii="微软雅黑" w:hAnsi="微软雅黑" w:eastAsia="微软雅黑" w:cs="微软雅黑"/>
      <w:color w:val="000000"/>
      <w:sz w:val="18"/>
      <w:szCs w:val="18"/>
      <w:u w:val="none"/>
    </w:rPr>
  </w:style>
  <w:style w:type="character" w:customStyle="1" w:styleId="43">
    <w:name w:val="font71"/>
    <w:basedOn w:val="34"/>
    <w:qFormat/>
    <w:uiPriority w:val="0"/>
    <w:rPr>
      <w:rFonts w:hint="eastAsia" w:ascii="微软雅黑" w:hAnsi="微软雅黑" w:eastAsia="微软雅黑" w:cs="微软雅黑"/>
      <w:color w:val="FF0000"/>
      <w:sz w:val="18"/>
      <w:szCs w:val="18"/>
      <w:u w:val="none"/>
    </w:rPr>
  </w:style>
  <w:style w:type="character" w:customStyle="1" w:styleId="44">
    <w:name w:val="font11"/>
    <w:basedOn w:val="34"/>
    <w:qFormat/>
    <w:uiPriority w:val="0"/>
    <w:rPr>
      <w:rFonts w:hint="eastAsia" w:ascii="微软雅黑" w:hAnsi="微软雅黑" w:eastAsia="微软雅黑" w:cs="微软雅黑"/>
      <w:b/>
      <w:bCs/>
      <w:color w:val="000000"/>
      <w:sz w:val="18"/>
      <w:szCs w:val="18"/>
      <w:u w:val="none"/>
    </w:rPr>
  </w:style>
  <w:style w:type="character" w:customStyle="1" w:styleId="45">
    <w:name w:val="font61"/>
    <w:basedOn w:val="34"/>
    <w:qFormat/>
    <w:uiPriority w:val="0"/>
    <w:rPr>
      <w:rFonts w:hint="eastAsia" w:ascii="微软雅黑" w:hAnsi="微软雅黑" w:eastAsia="微软雅黑" w:cs="微软雅黑"/>
      <w:color w:val="FF0000"/>
      <w:sz w:val="18"/>
      <w:szCs w:val="18"/>
      <w:u w:val="none"/>
    </w:rPr>
  </w:style>
  <w:style w:type="character" w:customStyle="1" w:styleId="46">
    <w:name w:val="font51"/>
    <w:basedOn w:val="34"/>
    <w:qFormat/>
    <w:uiPriority w:val="0"/>
    <w:rPr>
      <w:rFonts w:hint="eastAsia" w:ascii="微软雅黑" w:hAnsi="微软雅黑" w:eastAsia="微软雅黑" w:cs="微软雅黑"/>
      <w:b/>
      <w:bCs/>
      <w:color w:val="000000"/>
      <w:sz w:val="18"/>
      <w:szCs w:val="18"/>
      <w:u w:val="none"/>
    </w:rPr>
  </w:style>
  <w:style w:type="character" w:customStyle="1" w:styleId="47">
    <w:name w:val="font21"/>
    <w:basedOn w:val="34"/>
    <w:qFormat/>
    <w:uiPriority w:val="0"/>
    <w:rPr>
      <w:rFonts w:hint="eastAsia" w:ascii="微软雅黑" w:hAnsi="微软雅黑" w:eastAsia="微软雅黑" w:cs="微软雅黑"/>
      <w:color w:val="FF0000"/>
      <w:sz w:val="18"/>
      <w:szCs w:val="18"/>
      <w:u w:val="none"/>
    </w:rPr>
  </w:style>
  <w:style w:type="character" w:customStyle="1" w:styleId="48">
    <w:name w:val="font91"/>
    <w:basedOn w:val="34"/>
    <w:qFormat/>
    <w:uiPriority w:val="0"/>
    <w:rPr>
      <w:rFonts w:hint="eastAsia" w:ascii="微软雅黑" w:hAnsi="微软雅黑" w:eastAsia="微软雅黑" w:cs="微软雅黑"/>
      <w:color w:val="FF0000"/>
      <w:sz w:val="20"/>
      <w:szCs w:val="20"/>
      <w:u w:val="none"/>
    </w:rPr>
  </w:style>
  <w:style w:type="character" w:customStyle="1" w:styleId="49">
    <w:name w:val="font101"/>
    <w:basedOn w:val="34"/>
    <w:qFormat/>
    <w:uiPriority w:val="0"/>
    <w:rPr>
      <w:rFonts w:hint="eastAsia" w:ascii="微软雅黑" w:hAnsi="微软雅黑" w:eastAsia="微软雅黑" w:cs="微软雅黑"/>
      <w:b/>
      <w:bCs/>
      <w:color w:val="000000"/>
      <w:sz w:val="22"/>
      <w:szCs w:val="22"/>
      <w:u w:val="single"/>
    </w:rPr>
  </w:style>
  <w:style w:type="character" w:customStyle="1" w:styleId="50">
    <w:name w:val="font31"/>
    <w:basedOn w:val="34"/>
    <w:qFormat/>
    <w:uiPriority w:val="0"/>
    <w:rPr>
      <w:rFonts w:hint="eastAsia" w:ascii="微软雅黑" w:hAnsi="微软雅黑" w:eastAsia="微软雅黑" w:cs="微软雅黑"/>
      <w:b/>
      <w:bCs/>
      <w:color w:val="000000"/>
      <w:sz w:val="22"/>
      <w:szCs w:val="22"/>
      <w:u w:val="none"/>
    </w:rPr>
  </w:style>
  <w:style w:type="paragraph" w:styleId="51">
    <w:name w:val="List Paragraph"/>
    <w:basedOn w:val="1"/>
    <w:qFormat/>
    <w:uiPriority w:val="34"/>
    <w:pPr>
      <w:ind w:firstLine="420" w:firstLineChars="200"/>
    </w:pPr>
  </w:style>
  <w:style w:type="character" w:customStyle="1" w:styleId="52">
    <w:name w:val="批注框文本 字符"/>
    <w:basedOn w:val="34"/>
    <w:link w:val="18"/>
    <w:qFormat/>
    <w:uiPriority w:val="99"/>
    <w:rPr>
      <w:rFonts w:asciiTheme="minorHAnsi" w:hAnsiTheme="minorHAnsi" w:eastAsiaTheme="minorEastAsia" w:cstheme="minorBidi"/>
      <w:sz w:val="18"/>
      <w:szCs w:val="18"/>
      <w:lang w:val="ru-RU"/>
    </w:rPr>
  </w:style>
  <w:style w:type="character" w:customStyle="1" w:styleId="53">
    <w:name w:val="标题 1 字符"/>
    <w:basedOn w:val="34"/>
    <w:link w:val="2"/>
    <w:qFormat/>
    <w:uiPriority w:val="9"/>
    <w:rPr>
      <w:rFonts w:asciiTheme="minorHAnsi" w:hAnsiTheme="minorHAnsi" w:eastAsiaTheme="minorEastAsia" w:cstheme="minorBidi"/>
      <w:b/>
      <w:bCs/>
      <w:kern w:val="44"/>
      <w:sz w:val="44"/>
      <w:szCs w:val="44"/>
      <w:lang w:val="ru-RU"/>
    </w:rPr>
  </w:style>
  <w:style w:type="paragraph" w:customStyle="1" w:styleId="54">
    <w:name w:val="TOC 标题1"/>
    <w:basedOn w:val="2"/>
    <w:next w:val="1"/>
    <w:unhideWhenUsed/>
    <w:qFormat/>
    <w:uiPriority w:val="39"/>
    <w:pPr>
      <w:outlineLvl w:val="9"/>
    </w:pPr>
  </w:style>
  <w:style w:type="character" w:customStyle="1" w:styleId="55">
    <w:name w:val="文档结构图 字符"/>
    <w:basedOn w:val="34"/>
    <w:link w:val="7"/>
    <w:qFormat/>
    <w:uiPriority w:val="99"/>
    <w:rPr>
      <w:rFonts w:ascii="宋体" w:hAnsi="宋体"/>
      <w:sz w:val="18"/>
      <w:szCs w:val="18"/>
    </w:rPr>
  </w:style>
  <w:style w:type="character" w:customStyle="1" w:styleId="56">
    <w:name w:val="批注文字 字符"/>
    <w:semiHidden/>
    <w:qFormat/>
    <w:uiPriority w:val="99"/>
    <w:rPr>
      <w:rFonts w:ascii="宋体" w:hAnsi="宋体" w:cs="宋体"/>
      <w:sz w:val="24"/>
      <w:szCs w:val="24"/>
    </w:rPr>
  </w:style>
  <w:style w:type="character" w:customStyle="1" w:styleId="57">
    <w:name w:val="日期 字符"/>
    <w:link w:val="17"/>
    <w:qFormat/>
    <w:uiPriority w:val="99"/>
    <w:rPr>
      <w:rFonts w:ascii="仿宋_GB2312" w:eastAsia="仿宋_GB2312" w:hAnsiTheme="minorHAnsi" w:cstheme="minorBidi"/>
      <w:sz w:val="30"/>
      <w:szCs w:val="22"/>
      <w:lang w:val="ru-RU" w:bidi="he-IL"/>
    </w:rPr>
  </w:style>
  <w:style w:type="character" w:customStyle="1" w:styleId="58">
    <w:name w:val="页脚 字符"/>
    <w:link w:val="19"/>
    <w:qFormat/>
    <w:uiPriority w:val="99"/>
    <w:rPr>
      <w:rFonts w:asciiTheme="minorHAnsi" w:hAnsiTheme="minorHAnsi" w:eastAsiaTheme="minorEastAsia" w:cstheme="minorBidi"/>
      <w:sz w:val="18"/>
      <w:szCs w:val="22"/>
      <w:lang w:val="ru-RU"/>
    </w:rPr>
  </w:style>
  <w:style w:type="character" w:customStyle="1" w:styleId="59">
    <w:name w:val="页眉 字符"/>
    <w:link w:val="20"/>
    <w:qFormat/>
    <w:uiPriority w:val="99"/>
    <w:rPr>
      <w:rFonts w:asciiTheme="minorHAnsi" w:hAnsiTheme="minorHAnsi" w:eastAsiaTheme="minorEastAsia" w:cstheme="minorBidi"/>
      <w:sz w:val="18"/>
      <w:szCs w:val="22"/>
      <w:lang w:val="ru-RU"/>
    </w:rPr>
  </w:style>
  <w:style w:type="character" w:customStyle="1" w:styleId="60">
    <w:name w:val="副标题 字符"/>
    <w:link w:val="23"/>
    <w:qFormat/>
    <w:uiPriority w:val="11"/>
    <w:rPr>
      <w:rFonts w:asciiTheme="majorHAnsi" w:hAnsiTheme="majorHAnsi" w:eastAsiaTheme="minorEastAsia" w:cstheme="majorBidi"/>
      <w:b/>
      <w:bCs/>
      <w:kern w:val="28"/>
      <w:sz w:val="32"/>
      <w:szCs w:val="32"/>
      <w:lang w:val="ru-RU"/>
    </w:rPr>
  </w:style>
  <w:style w:type="character" w:customStyle="1" w:styleId="61">
    <w:name w:val="标题 字符"/>
    <w:basedOn w:val="34"/>
    <w:link w:val="28"/>
    <w:qFormat/>
    <w:uiPriority w:val="10"/>
    <w:rPr>
      <w:rFonts w:ascii="Cambria" w:hAnsi="Cambria"/>
      <w:b/>
      <w:bCs/>
      <w:sz w:val="24"/>
      <w:szCs w:val="32"/>
    </w:rPr>
  </w:style>
  <w:style w:type="character" w:customStyle="1" w:styleId="62">
    <w:name w:val="批注文字 字符1"/>
    <w:basedOn w:val="34"/>
    <w:link w:val="8"/>
    <w:qFormat/>
    <w:uiPriority w:val="99"/>
    <w:rPr>
      <w:rFonts w:asciiTheme="minorHAnsi" w:hAnsiTheme="minorHAnsi" w:eastAsiaTheme="minorEastAsia" w:cstheme="minorBidi"/>
      <w:sz w:val="22"/>
      <w:szCs w:val="22"/>
      <w:lang w:val="ru-RU"/>
    </w:rPr>
  </w:style>
  <w:style w:type="character" w:customStyle="1" w:styleId="63">
    <w:name w:val="批注主题 字符"/>
    <w:basedOn w:val="62"/>
    <w:link w:val="29"/>
    <w:qFormat/>
    <w:uiPriority w:val="99"/>
    <w:rPr>
      <w:rFonts w:ascii="宋体" w:hAnsi="宋体" w:eastAsiaTheme="minorEastAsia" w:cstheme="minorBidi"/>
      <w:b/>
      <w:bCs/>
      <w:sz w:val="24"/>
      <w:szCs w:val="24"/>
      <w:lang w:val="ru-RU"/>
    </w:rPr>
  </w:style>
  <w:style w:type="character" w:customStyle="1" w:styleId="64">
    <w:name w:val="15"/>
    <w:qFormat/>
    <w:uiPriority w:val="0"/>
    <w:rPr>
      <w:rFonts w:hint="default" w:ascii="Times New Roman" w:hAnsi="Times New Roman" w:cs="Times New Roman"/>
      <w:color w:val="464445"/>
      <w:u w:val="none"/>
    </w:rPr>
  </w:style>
  <w:style w:type="paragraph" w:customStyle="1" w:styleId="65">
    <w:name w:val="tiao"/>
    <w:basedOn w:val="1"/>
    <w:qFormat/>
    <w:uiPriority w:val="0"/>
    <w:pPr>
      <w:shd w:val="clear" w:color="auto" w:fill="AFEEEE"/>
      <w:spacing w:before="100" w:beforeAutospacing="1" w:after="100" w:afterAutospacing="1"/>
      <w:jc w:val="left"/>
    </w:pPr>
    <w:rPr>
      <w:rFonts w:ascii="宋体" w:hAnsi="宋体" w:eastAsia="宋体" w:cs="宋体"/>
      <w:i/>
      <w:iCs/>
      <w:smallCaps/>
      <w:color w:val="6600CC"/>
      <w:sz w:val="20"/>
      <w:szCs w:val="20"/>
      <w:lang w:val="en-US"/>
    </w:rPr>
  </w:style>
  <w:style w:type="paragraph" w:customStyle="1" w:styleId="66">
    <w:name w:val="zhang"/>
    <w:basedOn w:val="1"/>
    <w:qFormat/>
    <w:uiPriority w:val="0"/>
    <w:pPr>
      <w:spacing w:before="100" w:beforeAutospacing="1" w:after="100" w:afterAutospacing="1"/>
      <w:jc w:val="left"/>
    </w:pPr>
    <w:rPr>
      <w:rFonts w:ascii="宋体" w:hAnsi="宋体" w:eastAsia="宋体" w:cs="宋体"/>
      <w:b/>
      <w:bCs/>
      <w:smallCaps/>
      <w:color w:val="000000"/>
      <w:sz w:val="20"/>
      <w:szCs w:val="20"/>
      <w:lang w:val="en-US"/>
    </w:rPr>
  </w:style>
  <w:style w:type="paragraph" w:customStyle="1" w:styleId="67">
    <w:name w:val="tiaonoa"/>
    <w:basedOn w:val="1"/>
    <w:qFormat/>
    <w:uiPriority w:val="0"/>
    <w:pPr>
      <w:spacing w:before="100" w:beforeAutospacing="1" w:after="100" w:afterAutospacing="1"/>
      <w:jc w:val="left"/>
    </w:pPr>
    <w:rPr>
      <w:rFonts w:ascii="宋体" w:hAnsi="宋体" w:eastAsia="宋体" w:cs="宋体"/>
      <w:b/>
      <w:bCs/>
      <w:smallCaps/>
      <w:color w:val="000000"/>
      <w:sz w:val="18"/>
      <w:szCs w:val="18"/>
      <w:lang w:val="en-US"/>
    </w:rPr>
  </w:style>
  <w:style w:type="paragraph" w:customStyle="1" w:styleId="68">
    <w:name w:val="content"/>
    <w:basedOn w:val="1"/>
    <w:qFormat/>
    <w:uiPriority w:val="0"/>
    <w:pPr>
      <w:spacing w:before="100" w:beforeAutospacing="1" w:after="100" w:afterAutospacing="1" w:line="384" w:lineRule="auto"/>
      <w:jc w:val="left"/>
    </w:pPr>
    <w:rPr>
      <w:rFonts w:ascii="宋体" w:hAnsi="宋体" w:eastAsia="宋体" w:cs="宋体"/>
      <w:sz w:val="18"/>
      <w:szCs w:val="18"/>
      <w:lang w:val="en-US"/>
    </w:rPr>
  </w:style>
  <w:style w:type="paragraph" w:customStyle="1" w:styleId="69">
    <w:name w:val="stitle"/>
    <w:basedOn w:val="1"/>
    <w:qFormat/>
    <w:uiPriority w:val="0"/>
    <w:pPr>
      <w:spacing w:before="100" w:beforeAutospacing="1" w:after="100" w:afterAutospacing="1"/>
      <w:jc w:val="left"/>
    </w:pPr>
    <w:rPr>
      <w:rFonts w:ascii="宋体" w:hAnsi="宋体" w:eastAsia="宋体" w:cs="宋体"/>
      <w:smallCaps/>
      <w:color w:val="000000"/>
      <w:sz w:val="20"/>
      <w:szCs w:val="20"/>
      <w:lang w:val="en-US"/>
    </w:rPr>
  </w:style>
  <w:style w:type="paragraph" w:customStyle="1" w:styleId="70">
    <w:name w:val="mtitle"/>
    <w:basedOn w:val="1"/>
    <w:qFormat/>
    <w:uiPriority w:val="0"/>
    <w:pPr>
      <w:spacing w:before="100" w:beforeAutospacing="1" w:after="100" w:afterAutospacing="1" w:line="336" w:lineRule="auto"/>
      <w:jc w:val="left"/>
    </w:pPr>
    <w:rPr>
      <w:rFonts w:ascii="宋体" w:hAnsi="宋体" w:eastAsia="宋体" w:cs="宋体"/>
      <w:b/>
      <w:bCs/>
      <w:smallCaps/>
      <w:color w:val="000000"/>
      <w:sz w:val="20"/>
      <w:szCs w:val="20"/>
      <w:lang w:val="en-US"/>
    </w:rPr>
  </w:style>
  <w:style w:type="paragraph" w:customStyle="1" w:styleId="71">
    <w:name w:val="tiaoyin"/>
    <w:basedOn w:val="1"/>
    <w:qFormat/>
    <w:uiPriority w:val="0"/>
    <w:pPr>
      <w:spacing w:before="100" w:beforeAutospacing="1" w:after="100" w:afterAutospacing="1"/>
      <w:jc w:val="left"/>
    </w:pPr>
    <w:rPr>
      <w:rFonts w:ascii="宋体" w:hAnsi="宋体" w:eastAsia="宋体" w:cs="宋体"/>
      <w:smallCaps/>
      <w:color w:val="FF0000"/>
      <w:sz w:val="20"/>
      <w:szCs w:val="20"/>
      <w:lang w:val="en-US"/>
    </w:rPr>
  </w:style>
  <w:style w:type="paragraph" w:customStyle="1" w:styleId="72">
    <w:name w:val="mnotes"/>
    <w:basedOn w:val="1"/>
    <w:qFormat/>
    <w:uiPriority w:val="0"/>
    <w:pPr>
      <w:shd w:val="clear" w:color="auto" w:fill="AFEEEE"/>
      <w:spacing w:before="100" w:beforeAutospacing="1" w:after="100" w:afterAutospacing="1" w:line="336" w:lineRule="auto"/>
      <w:jc w:val="left"/>
    </w:pPr>
    <w:rPr>
      <w:rFonts w:ascii="宋体" w:hAnsi="宋体" w:eastAsia="宋体" w:cs="宋体"/>
      <w:smallCaps/>
      <w:color w:val="008080"/>
      <w:sz w:val="20"/>
      <w:szCs w:val="20"/>
      <w:lang w:val="en-US"/>
    </w:rPr>
  </w:style>
  <w:style w:type="paragraph" w:customStyle="1" w:styleId="73">
    <w:name w:val="p17"/>
    <w:basedOn w:val="1"/>
    <w:qFormat/>
    <w:uiPriority w:val="0"/>
    <w:pPr>
      <w:spacing w:before="0" w:after="0"/>
    </w:pPr>
    <w:rPr>
      <w:rFonts w:ascii="Times New Roman" w:hAnsi="Times New Roman" w:eastAsia="宋体" w:cs="Times New Roman"/>
      <w:sz w:val="21"/>
      <w:szCs w:val="21"/>
      <w:lang w:val="en-US"/>
    </w:rPr>
  </w:style>
  <w:style w:type="paragraph" w:customStyle="1" w:styleId="74">
    <w:name w:val="p0"/>
    <w:basedOn w:val="1"/>
    <w:qFormat/>
    <w:uiPriority w:val="0"/>
    <w:pPr>
      <w:spacing w:before="0" w:after="0"/>
    </w:pPr>
    <w:rPr>
      <w:rFonts w:ascii="Times New Roman" w:hAnsi="Times New Roman" w:eastAsia="宋体" w:cs="Times New Roman"/>
      <w:sz w:val="21"/>
      <w:szCs w:val="21"/>
      <w:lang w:val="en-US"/>
    </w:rPr>
  </w:style>
  <w:style w:type="paragraph" w:customStyle="1" w:styleId="75">
    <w:name w:val="修订1"/>
    <w:unhideWhenUsed/>
    <w:qFormat/>
    <w:uiPriority w:val="99"/>
    <w:rPr>
      <w:rFonts w:ascii="宋体" w:hAnsi="宋体" w:eastAsia="宋体" w:cs="宋体"/>
      <w:sz w:val="24"/>
      <w:szCs w:val="24"/>
      <w:lang w:val="en-US" w:eastAsia="zh-CN" w:bidi="ar-SA"/>
    </w:rPr>
  </w:style>
  <w:style w:type="character" w:customStyle="1" w:styleId="76">
    <w:name w:val="未处理的提及1"/>
    <w:unhideWhenUsed/>
    <w:qFormat/>
    <w:uiPriority w:val="99"/>
    <w:rPr>
      <w:color w:val="605E5C"/>
      <w:shd w:val="clear" w:color="auto" w:fill="E1DFDD"/>
    </w:rPr>
  </w:style>
  <w:style w:type="paragraph" w:customStyle="1" w:styleId="77">
    <w:name w:val="修订2"/>
    <w:hidden/>
    <w:unhideWhenUsed/>
    <w:qFormat/>
    <w:uiPriority w:val="99"/>
    <w:rPr>
      <w:rFonts w:asciiTheme="minorHAnsi" w:hAnsiTheme="minorHAnsi" w:eastAsiaTheme="minorEastAsia" w:cstheme="minorBidi"/>
      <w:sz w:val="22"/>
      <w:szCs w:val="22"/>
      <w:lang w:val="ru-RU" w:eastAsia="zh-CN" w:bidi="ar-SA"/>
    </w:rPr>
  </w:style>
  <w:style w:type="character" w:customStyle="1" w:styleId="78">
    <w:name w:val="纯文本 字符"/>
    <w:basedOn w:val="34"/>
    <w:link w:val="15"/>
    <w:qFormat/>
    <w:uiPriority w:val="0"/>
    <w:rPr>
      <w:rFonts w:ascii="宋体" w:hAnsi="Courier New" w:eastAsiaTheme="minorEastAsia" w:cstheme="minorBidi"/>
      <w:sz w:val="22"/>
      <w:lang w:val="ru-RU"/>
    </w:rPr>
  </w:style>
  <w:style w:type="character" w:customStyle="1" w:styleId="79">
    <w:name w:val="正文文本首行缩进 2 字符"/>
    <w:basedOn w:val="34"/>
    <w:link w:val="31"/>
    <w:qFormat/>
    <w:uiPriority w:val="99"/>
    <w:rPr>
      <w:rFonts w:asciiTheme="minorHAnsi" w:hAnsiTheme="minorHAnsi" w:eastAsiaTheme="minorEastAsia" w:cstheme="minorBidi"/>
      <w:sz w:val="28"/>
      <w:szCs w:val="22"/>
      <w:lang w:val="ru-RU"/>
    </w:rPr>
  </w:style>
  <w:style w:type="paragraph" w:customStyle="1" w:styleId="80">
    <w:name w:val="Revision"/>
    <w:hidden/>
    <w:unhideWhenUsed/>
    <w:qFormat/>
    <w:uiPriority w:val="99"/>
    <w:rPr>
      <w:rFonts w:asciiTheme="minorHAnsi" w:hAnsiTheme="minorHAnsi" w:eastAsiaTheme="minorEastAsia" w:cstheme="minorBidi"/>
      <w:sz w:val="22"/>
      <w:szCs w:val="22"/>
      <w:lang w:val="ru-RU"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7f3ed2a4-b2db-4b8f-b864-4a0cdd29abaf</errorID>
      <errorWord>工程审计</errorWord>
      <group>L1_Word</group>
      <groupName>字词问题</groupName>
      <ability>L2_Typo</ability>
      <abilityName>字词错误</abilityName>
      <candidateList>
        <item>工程设计</item>
      </candidateList>
      <explain/>
      <paraID>47717FA2</paraID>
      <start>45</start>
      <end>49</end>
      <status>ignored</status>
      <modifiedWord/>
      <trackRevisions>false</trackRevisions>
    </reviewItem>
    <reviewItem>
      <errorID>13a682da-f976-41cc-8fb4-602581a6a013</errorID>
      <errorWord>，</errorWord>
      <group>L1_Word</group>
      <groupName>字词问题</groupName>
      <ability>L2_Typo</ability>
      <abilityName>字词错误</abilityName>
      <candidateList>
        <item>，必</item>
      </candidateList>
      <explain/>
      <paraID>780C117F</paraID>
      <start>33</start>
      <end>34</end>
      <status>ignored</status>
      <modifiedWord/>
      <trackRevisions>false</trackRevisions>
    </reviewItem>
    <reviewItem>
      <errorID>a5ff04ec-d04d-4fcc-b4b4-da1ef8c3af91</errorID>
      <errorWord>配备</errorWord>
      <group>L1_Word</group>
      <groupName>字词问题</groupName>
      <ability>L2_Typo</ability>
      <abilityName>字词错误</abilityName>
      <candidateList>
        <item>搭载</item>
      </candidateList>
      <explain>“配备～项目”搭配不当，建议修改为“搭载～项目”。</explain>
      <paraID>20F98FA3</paraID>
      <start>21</start>
      <end>23</end>
      <status>ignored</status>
      <modifiedWord/>
      <trackRevisions>false</trackRevisions>
    </reviewItem>
    <reviewItem>
      <errorID>1febce63-df65-4bbd-81a0-f03e3ba69e89</errorID>
      <errorWord>2</errorWord>
      <group>L1_AI</group>
      <groupName>深度校对</groupName>
      <ability>L2_AI_Word</ability>
      <abilityName>字词纠错</abilityName>
      <candidateList>
        <item>6</item>
      </candidateList>
      <explain/>
      <paraID>2934C5B9</paraID>
      <start>1</start>
      <end>2</end>
      <status>ignored</status>
      <modifiedWord/>
      <trackRevisions>false</trackRevisions>
    </reviewItem>
    <reviewItem>
      <errorID>c984b2c6-e3a5-40fa-b255-77e96d22abb4</errorID>
      <errorWord>(</errorWord>
      <group>L1_Format</group>
      <groupName>格式问题</groupName>
      <ability>L2_HalfPunc</ability>
      <abilityName>全半角检查</abilityName>
      <candidateList>
        <item>（</item>
      </candidateList>
      <explain>文本全半角错误。</explain>
      <paraID> 343D8B5</paraID>
      <start>25</start>
      <end>26</end>
      <status>modified</status>
      <modifiedWord>（</modifiedWord>
      <trackRevisions>true</trackRevisions>
    </reviewItem>
    <reviewItem>
      <errorID>23514e54-5994-4400-9447-5a85f1315252</errorID>
      <errorWord>)</errorWord>
      <group>L1_Format</group>
      <groupName>格式问题</groupName>
      <ability>L2_HalfPunc</ability>
      <abilityName>全半角检查</abilityName>
      <candidateList>
        <item>）</item>
      </candidateList>
      <explain>文本全半角错误。</explain>
      <paraID> 343D8B5</paraID>
      <start>63</start>
      <end>64</end>
      <status>modified</status>
      <modifiedWord>）</modifiedWord>
      <trackRevisions>true</trackRevisions>
    </reviewItem>
    <reviewItem>
      <errorID>e0892739-f371-4516-a64a-c03f42def6cb</errorID>
      <errorWord>(如与初始注册信息不一致)</errorWord>
      <group>L1_AI</group>
      <groupName>深度校对</groupName>
      <ability>L2_AI_Punc</ability>
      <abilityName>标点纠错</abilityName>
      <candidateList>
        <item>（如与初始注册信息不一致）</item>
      </candidateList>
      <explain/>
      <paraID>1F18CD7D</paraID>
      <start>21</start>
      <end>34</end>
      <status>ignored</status>
      <modifiedWord/>
      <trackRevisions>false</trackRevisions>
    </reviewItem>
    <reviewItem>
      <errorID>2fe2ffef-0848-4240-8fbf-117b7b63bcdb</errorID>
      <errorWord>时</errorWord>
      <group>L1_Word</group>
      <groupName>字词问题</groupName>
      <ability>L2_Typo</ability>
      <abilityName>字词错误</abilityName>
      <candidateList>
        <item>时在</item>
      </candidateList>
      <explain/>
      <paraID>1F18CD7D</paraID>
      <start>37</start>
      <end>38</end>
      <status>ignored</status>
      <modifiedWord/>
      <trackRevisions>false</trackRevisions>
    </reviewItem>
    <reviewItem>
      <errorID>7db1f1e5-f3cc-41d9-91ce-3351cf9f5387</errorID>
      <errorWord>网上</errorWord>
      <group>L1_AI</group>
      <groupName>深度校对</groupName>
      <ability>L2_AI_Word</ability>
      <abilityName>字词纠错</abilityName>
      <candidateList>
        <item>在网上</item>
      </candidateList>
      <explain/>
      <paraID>1F18CD7D</paraID>
      <start>38</start>
      <end>40</end>
      <status>ignored</status>
      <modifiedWord/>
      <trackRevisions>false</trackRevisions>
    </reviewItem>
    <reviewItem>
      <errorID>20734d55-fce8-42d0-a3a8-ca0474c45718</errorID>
      <errorWord>(以下简称 CA ),CA</errorWord>
      <group>L1_AI</group>
      <groupName>深度校对</groupName>
      <ability>L2_AI_Punc</ability>
      <abilityName>标点纠错</abilityName>
      <candidateList>
        <item>（以下简称CA），CA</item>
      </candidateList>
      <explain/>
      <paraID>158FF7EC</paraID>
      <start>35</start>
      <end>48</end>
      <status>ignored</status>
      <modifiedWord/>
      <trackRevisions>false</trackRevisions>
    </reviewItem>
    <reviewItem>
      <errorID>58dc4e10-54a1-483c-b5fa-7780ddeaf9b0</errorID>
      <errorWord>至少三个小时以上</errorWord>
      <group>L1_Word</group>
      <groupName>字词问题</groupName>
      <ability>L2_Typo</ability>
      <abilityName>字词错误</abilityName>
      <candidateList>
        <item>至少三个小时</item>
      </candidateList>
      <explain/>
      <paraID>12E7CD93</paraID>
      <start>26</start>
      <end>34</end>
      <status>ignored</status>
      <modifiedWord/>
      <trackRevisions>false</trackRevisions>
    </reviewItem>
    <reviewItem>
      <errorID>7a472258-3a56-4130-909a-8e21f4bbb09d</errorID>
      <errorWord>相关的其它</errorWord>
      <group>L1_Word</group>
      <groupName>字词问题</groupName>
      <ability>L2_Alias</ability>
      <abilityName>也作/曾用词</abilityName>
      <candidateList>
        <item>相关的其他</item>
      </candidateList>
      <explain>词汇[相关的其它]为不规范表述或旧称，其规范书面表述为[相关的其他]。</explain>
      <paraID>5B057139</paraID>
      <start>18</start>
      <end>23</end>
      <status>ignored</status>
      <modifiedWord/>
      <trackRevisions>false</trackRevisions>
    </reviewItem>
    <reviewItem>
      <errorID>1aa54497-a839-49cd-99c3-6f6b2ba70157</errorID>
      <errorWord>4.1</errorWord>
      <group>L1_AI</group>
      <groupName>深度校对</groupName>
      <ability>L2_AI_Title</ability>
      <abilityName>标题检查</abilityName>
      <candidateList>
        <item>4.2</item>
      </candidateList>
      <explain>标题顺序错误，请检查标题顺序是否合理。</explain>
      <paraID> CD0A13D</paraID>
      <start>0</start>
      <end>3</end>
      <status>ignored</status>
      <modifiedWord/>
      <trackRevisions>false</trackRevisions>
    </reviewItem>
    <reviewItem>
      <errorID>e620659d-0bb2-4556-92e9-07fb63200b20</errorID>
      <errorWord>之日</errorWord>
      <group>L1_AI</group>
      <groupName>深度校对</groupName>
      <ability>L2_AI_Word</ability>
      <abilityName>字词纠错</abilityName>
      <candidateList>
        <item>之日起</item>
      </candidateList>
      <explain/>
      <paraID>28D45BC1</paraID>
      <start>25</start>
      <end>27</end>
      <status>ignored</status>
      <modifiedWord/>
      <trackRevisions>false</trackRevisions>
    </reviewItem>
    <reviewItem>
      <errorID>8def275f-d08c-42ee-826b-b9d044389244</errorID>
      <errorWord>8.2.1</errorWord>
      <group>L1_AI</group>
      <groupName>深度校对</groupName>
      <ability>L2_AI_Title</ability>
      <abilityName>标题检查</abilityName>
      <candidateList>
        <item>8.3.1</item>
      </candidateList>
      <explain>标题顺序错误，请检查标题顺序是否合理。</explain>
      <paraID>282C66B1</paraID>
      <start>0</start>
      <end>5</end>
      <status>ignored</status>
      <modifiedWord/>
      <trackRevisions>false</trackRevisions>
    </reviewItem>
    <reviewItem>
      <errorID>ca4c0d65-772b-45c1-b818-1a14570c7dab</errorID>
      <errorWord>自行</errorWord>
      <group>L1_AI</group>
      <groupName>深度校对</groupName>
      <ability>L2_AI_Punc</ability>
      <abilityName>标点纠错</abilityName>
      <candidateList>
        <item>，自行</item>
      </candidateList>
      <explain/>
      <paraID>282C66B1</paraID>
      <start>26</start>
      <end>28</end>
      <status>ignored</status>
      <modifiedWord/>
      <trackRevisions>false</trackRevisions>
    </reviewItem>
    <reviewItem>
      <errorID>cce4ebe9-97ec-412c-9263-87b8960646dc</errorID>
      <errorWord>工程审计</errorWord>
      <group>L1_Word</group>
      <groupName>字词问题</groupName>
      <ability>L2_Typo</ability>
      <abilityName>字词错误</abilityName>
      <candidateList>
        <item>工程设计</item>
      </candidateList>
      <explain/>
      <paraID>6E34DB42</paraID>
      <start>55</start>
      <end>59</end>
      <status>ignored</status>
      <modifiedWord/>
      <trackRevisions>false</trackRevisions>
    </reviewItem>
    <reviewItem>
      <errorID>7234cf4c-2ab0-4459-b649-7f9803bdc5c4</errorID>
      <errorWord>工程审计</errorWord>
      <group>L1_Word</group>
      <groupName>字词问题</groupName>
      <ability>L2_Typo</ability>
      <abilityName>字词错误</abilityName>
      <candidateList>
        <item>工程设计</item>
      </candidateList>
      <explain/>
      <paraID>47749F9A</paraID>
      <start>38</start>
      <end>42</end>
      <status>ignored</status>
      <modifiedWord/>
      <trackRevisions>false</trackRevisions>
    </reviewItem>
    <reviewItem>
      <errorID>b6a6030d-e6c6-4f1a-aa16-e64c2e1ba126</errorID>
      <errorWord>一类</errorWord>
      <group>L1_Knowledge</group>
      <groupName>知识性问题</groupName>
      <ability>L2_Knowledge</ability>
      <abilityName>其他知识</abilityName>
      <candidateList>
        <item>一项</item>
      </candidateList>
      <explain/>
      <paraID>6F4C9ED4</paraID>
      <start>35</start>
      <end>37</end>
      <status>ignored</status>
      <modifiedWord/>
      <trackRevisions>false</trackRevisions>
    </reviewItem>
    <reviewItem>
      <errorID>2516da31-c791-4ea2-960c-8e39c8c1de11</errorID>
      <errorWord>一类</errorWord>
      <group>L1_Knowledge</group>
      <groupName>知识性问题</groupName>
      <ability>L2_Knowledge</ability>
      <abilityName>其他知识</abilityName>
      <candidateList>
        <item>一项</item>
      </candidateList>
      <explain/>
      <paraID>7B2418F9</paraID>
      <start>35</start>
      <end>37</end>
      <status>ignored</status>
      <modifiedWord/>
      <trackRevisions>false</trackRevisions>
    </reviewItem>
    <reviewItem>
      <errorID>fb8e6f48-3df7-479c-863b-f7edd8233c49</errorID>
      <errorWord>条</errorWord>
      <group>L1_Word</group>
      <groupName>字词问题</groupName>
      <ability>L2_Typo</ability>
      <abilityName>字词错误</abilityName>
      <candidateList>
        <item>条件</item>
      </candidateList>
      <explain/>
      <paraID>74D1C0BE</paraID>
      <start>66</start>
      <end>67</end>
      <status>ignored</status>
      <modifiedWord/>
      <trackRevisions>false</trackRevisions>
    </reviewItem>
    <reviewItem>
      <errorID>03f473af-7df7-4cda-b76e-44b43eb35927</errorID>
      <errorWord>收受礼品礼金</errorWord>
      <group>L1_Political</group>
      <groupName>政治性问题</groupName>
      <ability>L2_Keyword</ability>
      <abilityName>固定表述</abilityName>
      <candidateList>
        <item>收送礼品礼金</item>
      </candidateList>
      <explain>词汇“收送礼品礼金”在特定场景下为固定表述形式，请确认此处的“收受礼品礼金”是否存在不当。</explain>
      <paraID> C340A02</paraID>
      <start>16</start>
      <end>22</end>
      <status>ignored</status>
      <modifiedWord/>
      <trackRevisions>false</trackRevisions>
    </reviewItem>
    <reviewItem>
      <errorID>8f22e2a7-71e5-4b4d-8701-b58d4c88daa4</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7BC37786</paraID>
      <start>20</start>
      <end>25</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7949857-6E36-4A7B-88BA-D1FEC5CA0F25}">
  <ds:schemaRefs/>
</ds:datastoreItem>
</file>

<file path=customXml/itemProps3.xml><?xml version="1.0" encoding="utf-8"?>
<ds:datastoreItem xmlns:ds="http://schemas.openxmlformats.org/officeDocument/2006/customXml" ds:itemID="{25399FFB-0AF8-460B-926B-D391EBF4FD1C}">
  <ds:schemaRefs/>
</ds:datastoreItem>
</file>

<file path=docProps/app.xml><?xml version="1.0" encoding="utf-8"?>
<Properties xmlns="http://schemas.openxmlformats.org/officeDocument/2006/extended-properties" xmlns:vt="http://schemas.openxmlformats.org/officeDocument/2006/docPropsVTypes">
  <Template>Normal</Template>
  <Pages>28</Pages>
  <Words>3968</Words>
  <Characters>4166</Characters>
  <Lines>261</Lines>
  <Paragraphs>73</Paragraphs>
  <TotalTime>25</TotalTime>
  <ScaleCrop>false</ScaleCrop>
  <LinksUpToDate>false</LinksUpToDate>
  <CharactersWithSpaces>4227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2025-12-24T01:52:00Z</dcterms:created>
  <dc:creator>Administrator</dc:creator>
  <cp:lastModifiedBy>Lee</cp:lastModifiedBy>
  <cp:lastPrinted>2025-12-17T03:05:00Z</cp:lastPrinted>
  <dcterms:modified xsi:type="dcterms:W3CDTF">2026-01-07T02:46:14Z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0757A8FBE886476299576CE5F8D2DA10_13</vt:lpwstr>
  </property>
  <property fmtid="{D5CDD505-2E9C-101B-9397-08002B2CF9AE}" pid="4" name="KSOTemplateDocerSaveRecord">
    <vt:lpwstr>eyJoZGlkIjoiYTZmZGRkODI4ZDFjYjI3NmY1OWMzNDQxNzI2OTQzOTMiLCJ1c2VySWQiOiI0NDkzMDE1ODQifQ==</vt:lpwstr>
  </property>
</Properties>
</file>