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cs="Times New Roman"/>
          <w:b/>
          <w:bCs w:val="0"/>
          <w:sz w:val="36"/>
          <w:szCs w:val="36"/>
          <w:u w:val="none"/>
          <w:lang w:val="en-US" w:eastAsia="zh-CN"/>
        </w:rPr>
      </w:pPr>
      <w:bookmarkStart w:id="0" w:name="OLE_LINK1"/>
      <w:r>
        <w:rPr>
          <w:rFonts w:hint="eastAsia" w:ascii="宋体" w:hAnsi="宋体" w:cs="Times New Roman"/>
          <w:b/>
          <w:bCs w:val="0"/>
          <w:sz w:val="36"/>
          <w:szCs w:val="36"/>
          <w:u w:val="none"/>
          <w:lang w:val="en-US" w:eastAsia="zh-CN"/>
        </w:rPr>
        <w:t>淮北矿业矿用柔性塑料涂覆布充气气垛技术规格书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eastAsia="黑体"/>
          <w:sz w:val="32"/>
          <w:szCs w:val="32"/>
          <w:u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黑体" w:eastAsia="黑体"/>
          <w:sz w:val="32"/>
          <w:szCs w:val="32"/>
          <w:u w:val="none"/>
        </w:rPr>
      </w:pPr>
      <w:r>
        <w:rPr>
          <w:rFonts w:hint="eastAsia" w:ascii="黑体" w:eastAsia="黑体"/>
          <w:sz w:val="32"/>
          <w:szCs w:val="32"/>
          <w:u w:val="none"/>
        </w:rPr>
        <w:t>一、项目名称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淮北矿业股份有限公司2026年度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矿用柔性塑料涂覆布充气气垛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框架公开招标（第2次）。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638" w:leftChars="304" w:firstLine="0" w:firstLineChars="0"/>
        <w:textAlignment w:val="auto"/>
        <w:rPr>
          <w:rFonts w:ascii="黑体" w:eastAsia="黑体"/>
          <w:sz w:val="32"/>
          <w:szCs w:val="32"/>
          <w:u w:val="none"/>
        </w:rPr>
      </w:pPr>
      <w:r>
        <w:rPr>
          <w:rFonts w:hint="eastAsia" w:ascii="黑体" w:eastAsia="黑体"/>
          <w:sz w:val="32"/>
          <w:szCs w:val="32"/>
          <w:u w:val="none"/>
        </w:rPr>
        <w:t>二、采购单位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仿宋" w:eastAsia="仿宋_GB2312"/>
          <w:sz w:val="32"/>
          <w:szCs w:val="32"/>
          <w:u w:val="none"/>
        </w:rPr>
      </w:pPr>
      <w:r>
        <w:rPr>
          <w:rFonts w:hint="eastAsia" w:ascii="仿宋_GB2312" w:hAnsi="仿宋" w:eastAsia="仿宋_GB2312"/>
          <w:sz w:val="32"/>
          <w:szCs w:val="32"/>
          <w:u w:val="none"/>
        </w:rPr>
        <w:t>淮北矿业股份有限公司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黑体" w:eastAsia="黑体"/>
          <w:sz w:val="32"/>
          <w:szCs w:val="32"/>
          <w:u w:val="none"/>
        </w:rPr>
      </w:pPr>
      <w:r>
        <w:rPr>
          <w:rFonts w:hint="eastAsia" w:ascii="黑体" w:eastAsia="黑体"/>
          <w:sz w:val="32"/>
          <w:szCs w:val="32"/>
          <w:u w:val="none"/>
        </w:rPr>
        <w:t>三、项目概况及招标范围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u w:val="none"/>
        </w:rPr>
      </w:pPr>
      <w:r>
        <w:rPr>
          <w:rFonts w:hint="eastAsia" w:ascii="仿宋" w:hAnsi="仿宋" w:eastAsia="仿宋" w:cs="仿宋"/>
          <w:sz w:val="32"/>
          <w:szCs w:val="32"/>
          <w:u w:val="none"/>
        </w:rPr>
        <w:t>1.项目概况：</w:t>
      </w:r>
      <w:r>
        <w:rPr>
          <w:rFonts w:hint="eastAsia" w:ascii="仿宋_GB2312" w:hAnsi="Times New Roman" w:eastAsia="仿宋_GB2312" w:cs="Times New Roman"/>
          <w:sz w:val="32"/>
          <w:szCs w:val="32"/>
        </w:rPr>
        <w:t>煤矿井下通风器材</w:t>
      </w:r>
      <w:r>
        <w:rPr>
          <w:rFonts w:hint="eastAsia" w:ascii="仿宋_GB2312" w:hAnsi="Times New Roman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Calibri" w:eastAsia="仿宋_GB2312" w:cs="Calibri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none"/>
        </w:rPr>
        <w:t>2.招标范围：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矿用柔性塑料涂覆布充气气垛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一批</w:t>
      </w:r>
      <w:r>
        <w:rPr>
          <w:rFonts w:hint="eastAsia" w:ascii="仿宋_GB2312" w:hAnsi="Times New Roman" w:eastAsia="仿宋_GB2312" w:cs="Times New Roman"/>
          <w:sz w:val="32"/>
          <w:szCs w:val="32"/>
        </w:rPr>
        <w:t>，详见招标明细。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本项目为框架招标，招标所列数量仅作为报价和授标依据，采购数量以淮北矿业需求计划为准，采购单价以各品种中标单价为准。签订合同时以标段为单位，招标结果执行时间止或标段合同总金额达到中标总金额时，该标段采购自动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黑体" w:hAnsi="Times New Roman" w:eastAsia="黑体" w:cs="Times New Roman"/>
          <w:sz w:val="32"/>
          <w:szCs w:val="32"/>
          <w:u w:val="none"/>
        </w:rPr>
      </w:pPr>
      <w:r>
        <w:rPr>
          <w:rFonts w:hint="eastAsia" w:ascii="黑体" w:hAnsi="Times New Roman" w:eastAsia="黑体" w:cs="黑体"/>
          <w:sz w:val="32"/>
          <w:szCs w:val="32"/>
          <w:u w:val="none"/>
        </w:rPr>
        <w:t>四、技术要求及主要技术参数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1.执行标准：</w:t>
      </w:r>
      <w:bookmarkStart w:id="1" w:name="OLE_LINK2"/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MT/T 113-1995</w:t>
      </w:r>
      <w:bookmarkEnd w:id="1"/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 xml:space="preserve">（煤矿井下用聚合物制品阻燃抗静电性通用试验方法和判定规则）、 </w:t>
      </w:r>
      <w:bookmarkStart w:id="2" w:name="OLE_LINK3"/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GB/T 20105-2006</w:t>
      </w:r>
      <w:bookmarkEnd w:id="2"/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 xml:space="preserve"> （风筒涂覆布）等国家、行业现行标准执行。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2.压力参数：气囊充气至10.7kpa，静置4h，气囊内压力不低于7kpa，24h后压力不低于5kpa；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气垛充气至24 kpa，静置3h，气囊接缝处无开胶、滑移现象。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3.材质：矿用塑料涂覆布充气气垛通常由二层结构材质组成，外层采用阻燃抗静电防爆布，具有防刺漏效果，内层是聚氯乙烯气密内胆同时具有阻燃抗静电功能。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4.强度：涂覆布经、纬向扯断强度≥5000（N/50MM），涂覆布纬向撕裂力≥600(N)，涂覆布粘附强度≥70(N/50MM)。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</w:pPr>
      <w:bookmarkStart w:id="4" w:name="_GoBack"/>
      <w:bookmarkEnd w:id="4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5.投标人首次供货时需提供第三方检测报告。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hAnsi="Times New Roman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Times New Roman" w:eastAsia="黑体" w:cs="黑体"/>
          <w:sz w:val="32"/>
          <w:szCs w:val="32"/>
        </w:rPr>
        <w:t>、包装、运输、储存及验收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1.投标人必须按最新国家标准要求包装设计和提供合适的包装，确保其不受损坏。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2.物资的包装、防护要确保物资便于运输和储存，显著位置标明发货单位和地点等，并有包装储运标志。且在运输和装卸过程中不致遭到丢失、损坏、变形。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3.所送标的物必须满足矿区使用要求。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</w:rPr>
        <w:t>六、</w:t>
      </w:r>
      <w:r>
        <w:rPr>
          <w:rFonts w:hint="eastAsia" w:ascii="黑体" w:hAnsi="Times New Roman" w:eastAsia="黑体" w:cs="黑体"/>
          <w:sz w:val="32"/>
          <w:szCs w:val="32"/>
          <w:lang w:val="en-US" w:eastAsia="zh-CN"/>
        </w:rPr>
        <w:t>售后服务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除国家另有专门规定、招标文件有特殊要求或投标方有优惠条件外，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按</w:t>
      </w:r>
      <w:r>
        <w:rPr>
          <w:rFonts w:hint="eastAsia" w:ascii="仿宋_GB2312" w:eastAsia="仿宋_GB2312"/>
          <w:sz w:val="32"/>
          <w:szCs w:val="32"/>
        </w:rPr>
        <w:t>GB/T 16784-2025 工业产品售后服务总则执行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12个月内实行质量“三包”</w:t>
      </w:r>
      <w:r>
        <w:rPr>
          <w:rFonts w:hint="eastAsia" w:ascii="仿宋_GB2312" w:eastAsia="仿宋_GB2312"/>
          <w:sz w:val="32"/>
          <w:szCs w:val="32"/>
        </w:rPr>
        <w:t>。质保期内若出现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质量问题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中标方应在接到</w:t>
      </w:r>
      <w:r>
        <w:rPr>
          <w:rFonts w:hint="eastAsia" w:ascii="仿宋_GB2312" w:eastAsia="仿宋_GB2312"/>
          <w:sz w:val="32"/>
          <w:szCs w:val="32"/>
        </w:rPr>
        <w:t>通知后的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小时内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到达现场处理并提供解决方案。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Theme="majorEastAsia"/>
          <w:sz w:val="32"/>
          <w:szCs w:val="32"/>
        </w:rPr>
      </w:pPr>
      <w:r>
        <w:rPr>
          <w:rFonts w:hint="eastAsia" w:ascii="黑体" w:eastAsia="黑体" w:hAnsiTheme="majorEastAsia"/>
          <w:sz w:val="32"/>
          <w:szCs w:val="32"/>
          <w:lang w:val="en-US" w:eastAsia="zh-CN"/>
        </w:rPr>
        <w:t>七</w:t>
      </w:r>
      <w:r>
        <w:rPr>
          <w:rFonts w:hint="eastAsia" w:ascii="黑体" w:eastAsia="黑体" w:hAnsiTheme="majorEastAsia"/>
          <w:sz w:val="32"/>
          <w:szCs w:val="32"/>
        </w:rPr>
        <w:t>、</w:t>
      </w:r>
      <w:r>
        <w:rPr>
          <w:rFonts w:hint="eastAsia" w:ascii="黑体" w:eastAsia="黑体" w:hAnsiTheme="majorEastAsia"/>
          <w:sz w:val="32"/>
          <w:szCs w:val="32"/>
          <w:lang w:val="en-US" w:eastAsia="zh-CN"/>
        </w:rPr>
        <w:t>交货</w:t>
      </w:r>
      <w:r>
        <w:rPr>
          <w:rFonts w:hint="eastAsia" w:ascii="黑体" w:eastAsia="黑体" w:hAnsiTheme="majorEastAsia"/>
          <w:sz w:val="32"/>
          <w:szCs w:val="32"/>
        </w:rPr>
        <w:t>时间及地点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bookmarkStart w:id="3" w:name="OLE_LINK5"/>
      <w:r>
        <w:rPr>
          <w:rFonts w:hint="eastAsia" w:ascii="仿宋_GB2312" w:eastAsia="仿宋_GB2312"/>
          <w:sz w:val="32"/>
          <w:szCs w:val="32"/>
        </w:rPr>
        <w:t>交货期：合同生效后30日内。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 w:cs="Times New Roman"/>
          <w:sz w:val="32"/>
          <w:szCs w:val="32"/>
        </w:rPr>
        <w:t>交货地点：</w:t>
      </w:r>
      <w:r>
        <w:rPr>
          <w:rFonts w:hint="eastAsia" w:ascii="仿宋_GB2312" w:hAnsi="仿宋_GB2312" w:eastAsia="仿宋_GB2312"/>
          <w:sz w:val="32"/>
          <w:szCs w:val="32"/>
        </w:rPr>
        <w:t>淮北矿业股份有限公司下属各矿厂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或指定地点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bookmarkEnd w:id="3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hAnsi="Times New Roman" w:eastAsia="仿宋_GB2312" w:cs="Times New Roman"/>
          <w:sz w:val="32"/>
          <w:szCs w:val="32"/>
          <w:u w:val="none"/>
        </w:rPr>
      </w:pPr>
    </w:p>
    <w:bookmarkEnd w:id="0"/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86621"/>
    <w:rsid w:val="03C3303C"/>
    <w:rsid w:val="059D26B6"/>
    <w:rsid w:val="09AD65FB"/>
    <w:rsid w:val="09AF40EA"/>
    <w:rsid w:val="0BEB5B1A"/>
    <w:rsid w:val="0E8954E9"/>
    <w:rsid w:val="16191734"/>
    <w:rsid w:val="184503DD"/>
    <w:rsid w:val="1AD35A5D"/>
    <w:rsid w:val="1F0D587D"/>
    <w:rsid w:val="26FE7307"/>
    <w:rsid w:val="2D0852EE"/>
    <w:rsid w:val="2DD14D37"/>
    <w:rsid w:val="2FD71C09"/>
    <w:rsid w:val="32D72576"/>
    <w:rsid w:val="39AF2591"/>
    <w:rsid w:val="3A052C3D"/>
    <w:rsid w:val="3AD566CB"/>
    <w:rsid w:val="3B6B3809"/>
    <w:rsid w:val="3BFC0B7A"/>
    <w:rsid w:val="3CD849D3"/>
    <w:rsid w:val="3CFA1996"/>
    <w:rsid w:val="3F5D1180"/>
    <w:rsid w:val="43104E14"/>
    <w:rsid w:val="48C146A1"/>
    <w:rsid w:val="4BF161A7"/>
    <w:rsid w:val="4CED3AC0"/>
    <w:rsid w:val="50280D8F"/>
    <w:rsid w:val="536846E4"/>
    <w:rsid w:val="5946532E"/>
    <w:rsid w:val="5C002691"/>
    <w:rsid w:val="5CD138F5"/>
    <w:rsid w:val="613D6494"/>
    <w:rsid w:val="650C1A58"/>
    <w:rsid w:val="77B34070"/>
    <w:rsid w:val="7D1F134D"/>
    <w:rsid w:val="7E6A37F4"/>
    <w:rsid w:val="7F84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2026-02-25T02:43:00Z</dcterms:created>
  <dc:creator>Administrator</dc:creator>
  <cp:lastModifiedBy>冯贵宝</cp:lastModifiedBy>
  <cp:lastPrinted>2026-02-26T01:53:00Z</cp:lastPrinted>
  <dcterms:modified xsi:type="dcterms:W3CDTF">2026-02-28T01:29:49Z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2EEBFB8A0E524CFD9471867A4181972D</vt:lpwstr>
  </property>
</Properties>
</file>