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jc w:val="center"/>
        <w:textAlignment w:val="auto"/>
        <w:rPr>
          <w:rFonts w:hint="eastAsia" w:ascii="宋体" w:hAnsi="宋体" w:cs="宋体"/>
          <w:b/>
          <w:bCs/>
          <w:sz w:val="36"/>
          <w:szCs w:val="36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u w:val="none"/>
          <w:lang w:val="en-US" w:eastAsia="zh-CN"/>
        </w:rPr>
        <w:t>淮北矿业帆布手套技术规格书</w:t>
      </w:r>
    </w:p>
    <w:p>
      <w:pPr>
        <w:spacing w:line="560" w:lineRule="exact"/>
        <w:ind w:firstLine="640" w:firstLineChars="200"/>
        <w:rPr>
          <w:rFonts w:hint="eastAsia" w:ascii="黑体" w:eastAsia="黑体"/>
          <w:sz w:val="32"/>
          <w:szCs w:val="32"/>
          <w:u w:val="none"/>
        </w:rPr>
      </w:pPr>
    </w:p>
    <w:p>
      <w:pPr>
        <w:spacing w:line="560" w:lineRule="exact"/>
        <w:ind w:firstLine="640" w:firstLineChars="200"/>
        <w:rPr>
          <w:rFonts w:ascii="黑体" w:eastAsia="黑体"/>
          <w:sz w:val="32"/>
          <w:szCs w:val="32"/>
          <w:u w:val="none"/>
        </w:rPr>
      </w:pPr>
      <w:r>
        <w:rPr>
          <w:rFonts w:hint="eastAsia" w:ascii="黑体" w:eastAsia="黑体"/>
          <w:sz w:val="32"/>
          <w:szCs w:val="32"/>
          <w:u w:val="none"/>
        </w:rPr>
        <w:t>一、项目名称</w:t>
      </w:r>
    </w:p>
    <w:p>
      <w:pPr>
        <w:spacing w:line="560" w:lineRule="exact"/>
        <w:ind w:firstLine="640" w:firstLineChars="200"/>
        <w:rPr>
          <w:rFonts w:hint="eastAsia" w:ascii="黑体" w:eastAsia="黑体"/>
          <w:sz w:val="32"/>
          <w:szCs w:val="32"/>
          <w:u w:val="none"/>
          <w:lang w:eastAsia="zh-CN"/>
        </w:rPr>
      </w:pPr>
      <w:bookmarkStart w:id="0" w:name="OLE_LINK1"/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淮北矿业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股份有限公司2026年度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帆布手套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框架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公开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招标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第2次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" w:eastAsia="仿宋_GB2312"/>
          <w:sz w:val="32"/>
          <w:szCs w:val="32"/>
          <w:u w:val="none"/>
          <w:lang w:eastAsia="zh-CN"/>
        </w:rPr>
        <w:t>。</w:t>
      </w:r>
    </w:p>
    <w:p>
      <w:pPr>
        <w:spacing w:line="560" w:lineRule="exact"/>
        <w:ind w:firstLine="640" w:firstLineChars="200"/>
        <w:rPr>
          <w:rFonts w:ascii="黑体" w:eastAsia="黑体"/>
          <w:sz w:val="32"/>
          <w:szCs w:val="32"/>
          <w:u w:val="none"/>
        </w:rPr>
      </w:pPr>
      <w:r>
        <w:rPr>
          <w:rFonts w:hint="eastAsia" w:ascii="黑体" w:eastAsia="黑体"/>
          <w:sz w:val="32"/>
          <w:szCs w:val="32"/>
          <w:u w:val="none"/>
        </w:rPr>
        <w:t>二、采购单位</w:t>
      </w:r>
    </w:p>
    <w:p>
      <w:pPr>
        <w:spacing w:line="560" w:lineRule="exact"/>
        <w:ind w:firstLine="640" w:firstLineChars="200"/>
        <w:rPr>
          <w:rFonts w:ascii="仿宋_GB2312" w:hAnsi="仿宋" w:eastAsia="仿宋_GB2312"/>
          <w:sz w:val="32"/>
          <w:szCs w:val="32"/>
          <w:u w:val="none"/>
        </w:rPr>
      </w:pPr>
      <w:r>
        <w:rPr>
          <w:rFonts w:hint="eastAsia" w:ascii="仿宋_GB2312" w:hAnsi="仿宋" w:eastAsia="仿宋_GB2312"/>
          <w:sz w:val="32"/>
          <w:szCs w:val="32"/>
          <w:u w:val="none"/>
        </w:rPr>
        <w:t>淮北矿业股份有限公司</w:t>
      </w:r>
    </w:p>
    <w:p>
      <w:pPr>
        <w:spacing w:line="560" w:lineRule="exact"/>
        <w:ind w:firstLine="640" w:firstLineChars="200"/>
        <w:rPr>
          <w:rFonts w:ascii="黑体" w:eastAsia="黑体"/>
          <w:sz w:val="32"/>
          <w:szCs w:val="32"/>
          <w:u w:val="none"/>
        </w:rPr>
      </w:pPr>
      <w:r>
        <w:rPr>
          <w:rFonts w:hint="eastAsia" w:ascii="黑体" w:eastAsia="黑体"/>
          <w:sz w:val="32"/>
          <w:szCs w:val="32"/>
          <w:u w:val="none"/>
        </w:rPr>
        <w:t>三、项目概况及招标范围</w:t>
      </w:r>
    </w:p>
    <w:p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  <w:u w:val="none"/>
        </w:rPr>
      </w:pPr>
      <w:r>
        <w:rPr>
          <w:rFonts w:hint="eastAsia" w:ascii="仿宋" w:hAnsi="仿宋" w:eastAsia="仿宋" w:cs="仿宋"/>
          <w:sz w:val="32"/>
          <w:szCs w:val="32"/>
          <w:u w:val="none"/>
        </w:rPr>
        <w:t>1.项目概况：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</w:rPr>
        <w:t>各矿厂个体劳动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  <w:lang w:val="en-US" w:eastAsia="zh-CN"/>
        </w:rPr>
        <w:t>防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</w:rPr>
        <w:t>护用品。</w:t>
      </w:r>
    </w:p>
    <w:p>
      <w:pPr>
        <w:spacing w:line="56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</w:rPr>
        <w:t>2.招标范围：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  <w:lang w:val="en-US" w:eastAsia="zh-CN"/>
        </w:rPr>
        <w:t>帆布手套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-SA"/>
        </w:rPr>
        <w:t>800000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  <w:lang w:val="en-US" w:eastAsia="zh-CN"/>
        </w:rPr>
        <w:t>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none"/>
          <w:lang w:val="en-US" w:eastAsia="zh-CN" w:bidi="ar-SA"/>
        </w:rPr>
        <w:t>本项目为框架招标，招标所列数量仅作为报价和授标依据，</w:t>
      </w:r>
      <w:r>
        <w:rPr>
          <w:rFonts w:hint="eastAsia" w:ascii="仿宋_GB2312" w:hAnsi="宋体" w:eastAsia="仿宋_GB2312" w:cs="Times New Roman"/>
          <w:sz w:val="32"/>
          <w:szCs w:val="32"/>
          <w:u w:val="none"/>
        </w:rPr>
        <w:t>采购数量以淮北矿业需求计划为准，采购单价以中标单价为准。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none"/>
          <w:lang w:val="en-US" w:eastAsia="zh-CN" w:bidi="ar-SA"/>
        </w:rPr>
        <w:t>签</w:t>
      </w:r>
      <w:bookmarkStart w:id="5" w:name="_GoBack"/>
      <w:bookmarkEnd w:id="5"/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none"/>
          <w:lang w:val="en-US" w:eastAsia="zh-CN" w:bidi="ar-SA"/>
        </w:rPr>
        <w:t>订合同时以标段为单位，招标结果执行时间结束或标段合同总金额达到中标总金额时，该标段采购自动终止。</w:t>
      </w:r>
    </w:p>
    <w:p>
      <w:pPr>
        <w:spacing w:line="560" w:lineRule="exact"/>
        <w:ind w:firstLine="640" w:firstLineChars="200"/>
        <w:rPr>
          <w:rFonts w:ascii="黑体" w:hAnsi="Times New Roman" w:eastAsia="黑体" w:cs="Times New Roman"/>
          <w:sz w:val="32"/>
          <w:szCs w:val="32"/>
          <w:u w:val="none"/>
        </w:rPr>
      </w:pPr>
      <w:r>
        <w:rPr>
          <w:rFonts w:hint="eastAsia" w:ascii="黑体" w:hAnsi="Times New Roman" w:eastAsia="黑体" w:cs="黑体"/>
          <w:sz w:val="32"/>
          <w:szCs w:val="32"/>
          <w:u w:val="none"/>
        </w:rPr>
        <w:t>四、技术要求及主要技术参数</w:t>
      </w:r>
    </w:p>
    <w:p>
      <w:pPr>
        <w:keepNext w:val="0"/>
        <w:keepLines w:val="0"/>
        <w:pageBreakBefore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u w:val="none"/>
          <w:lang w:val="en-US" w:eastAsia="zh-CN"/>
        </w:rPr>
      </w:pPr>
      <w:bookmarkStart w:id="1" w:name="OLE_LINK3"/>
      <w:r>
        <w:rPr>
          <w:rFonts w:hint="eastAsia" w:ascii="楷体_GB2312" w:hAnsi="楷体_GB2312" w:eastAsia="楷体_GB2312" w:cs="楷体_GB2312"/>
          <w:b/>
          <w:bCs/>
          <w:sz w:val="32"/>
          <w:szCs w:val="32"/>
          <w:u w:val="none"/>
          <w:lang w:val="en-US" w:eastAsia="zh-CN"/>
        </w:rPr>
        <w:t>（一）主要技术指标</w:t>
      </w:r>
    </w:p>
    <w:bookmarkEnd w:id="1"/>
    <w:p>
      <w:pPr>
        <w:tabs>
          <w:tab w:val="left" w:pos="3270"/>
        </w:tabs>
        <w:spacing w:line="560" w:lineRule="exact"/>
        <w:ind w:firstLine="640" w:firstLineChars="200"/>
        <w:rPr>
          <w:rFonts w:hint="eastAsia"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  <w:highlight w:val="none"/>
        </w:rPr>
        <w:t>1.材质：全棉帆布（纯棉原白棉纱）；纱支：纬向21*3径向21*2；密度：径向84根、纬向32根；规格:全长250mm，宽度140mm；克重:68g/付；缝制密度每厘米不少于4～5针；缝</w:t>
      </w:r>
      <w:r>
        <w:rPr>
          <w:rFonts w:hint="eastAsia" w:ascii="仿宋_GB2312" w:hAnsi="宋体" w:eastAsia="仿宋_GB2312" w:cs="Times New Roman"/>
          <w:sz w:val="32"/>
          <w:szCs w:val="32"/>
        </w:rPr>
        <w:t>合线：不低于20s/2标准。无脱针、无霉斑、无擦伤、无虫伤缺陷。</w:t>
      </w:r>
    </w:p>
    <w:p>
      <w:pPr>
        <w:tabs>
          <w:tab w:val="left" w:pos="3270"/>
        </w:tabs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>2.必须执行</w:t>
      </w:r>
      <w:bookmarkStart w:id="2" w:name="OLE_LINK4"/>
      <w:r>
        <w:rPr>
          <w:rFonts w:hint="eastAsia" w:ascii="仿宋_GB2312" w:hAnsi="宋体" w:eastAsia="仿宋_GB2312" w:cs="Times New Roman"/>
          <w:sz w:val="32"/>
          <w:szCs w:val="32"/>
        </w:rPr>
        <w:t>GB/T 12624-2020</w:t>
      </w:r>
      <w:bookmarkEnd w:id="2"/>
      <w:r>
        <w:rPr>
          <w:rFonts w:hint="eastAsia" w:ascii="仿宋_GB2312" w:hAnsi="宋体" w:eastAsia="仿宋_GB2312" w:cs="Times New Roman"/>
          <w:sz w:val="32"/>
          <w:szCs w:val="32"/>
        </w:rPr>
        <w:t>等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最新国家标准相关要求。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楷体_GB2312" w:hAnsi="仿宋" w:eastAsia="楷体_GB2312" w:cs="仿宋"/>
          <w:b/>
          <w:sz w:val="32"/>
          <w:szCs w:val="32"/>
        </w:rPr>
      </w:pPr>
      <w:r>
        <w:rPr>
          <w:rFonts w:hint="eastAsia" w:ascii="楷体_GB2312" w:hAnsi="仿宋" w:eastAsia="楷体_GB2312" w:cs="仿宋"/>
          <w:b/>
          <w:sz w:val="32"/>
          <w:szCs w:val="32"/>
        </w:rPr>
        <w:t>（二）</w:t>
      </w:r>
      <w:bookmarkStart w:id="3" w:name="OLE_LINK2"/>
      <w:r>
        <w:rPr>
          <w:rFonts w:hint="eastAsia" w:ascii="楷体_GB2312" w:hAnsi="仿宋" w:eastAsia="楷体_GB2312" w:cs="仿宋"/>
          <w:b/>
          <w:sz w:val="32"/>
          <w:szCs w:val="32"/>
          <w:lang w:val="en-US" w:eastAsia="zh-CN"/>
        </w:rPr>
        <w:t>样品</w:t>
      </w:r>
      <w:r>
        <w:rPr>
          <w:rFonts w:hint="eastAsia" w:ascii="楷体_GB2312" w:hAnsi="仿宋" w:eastAsia="楷体_GB2312" w:cs="仿宋"/>
          <w:b/>
          <w:sz w:val="32"/>
          <w:szCs w:val="32"/>
        </w:rPr>
        <w:t>相关要求</w:t>
      </w:r>
      <w:bookmarkEnd w:id="3"/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2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1.投标人需提前制作好所投物资样品,样品严格执行招标技术参数，投标截止日前送至招标管理中心招标室（淮北市人民中路276号淮北矿业大楼西6</w:t>
      </w:r>
      <w:r>
        <w:rPr>
          <w:rFonts w:ascii="仿宋_GB2312" w:eastAsia="仿宋_GB2312"/>
          <w:sz w:val="32"/>
          <w:szCs w:val="32"/>
        </w:rPr>
        <w:t>26</w:t>
      </w:r>
      <w:r>
        <w:rPr>
          <w:rFonts w:hint="eastAsia" w:ascii="仿宋_GB2312" w:eastAsia="仿宋_GB2312"/>
          <w:sz w:val="32"/>
          <w:szCs w:val="32"/>
        </w:rPr>
        <w:t>办公室），开标前如未送到，按无效投标处理。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2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2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ascii="仿宋_GB2312" w:eastAsia="仿宋_GB2312"/>
          <w:sz w:val="32"/>
          <w:szCs w:val="32"/>
        </w:rPr>
        <w:t>.</w:t>
      </w:r>
      <w:r>
        <w:rPr>
          <w:rFonts w:hint="eastAsia" w:ascii="仿宋_GB2312" w:eastAsia="仿宋_GB2312"/>
          <w:sz w:val="32"/>
          <w:szCs w:val="32"/>
        </w:rPr>
        <w:t>样品本身不得含有投标人的名称、标志、其他暗示投标人的文字或图案（可以单独拆除且不影响样品展示的物流包装或者样品外包装除外）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</w:rPr>
        <w:t>.中标人的样品将作为供货时的验收依据，由招标人保管；未中标的样品退回投标人。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bookmarkStart w:id="4" w:name="OLE_LINK6"/>
      <w:r>
        <w:rPr>
          <w:rFonts w:hint="eastAsia" w:ascii="仿宋_GB2312" w:eastAsia="仿宋_GB2312"/>
          <w:sz w:val="32"/>
          <w:szCs w:val="32"/>
          <w:lang w:val="en-US" w:eastAsia="zh-CN"/>
        </w:rPr>
        <w:t>4.投标样品需严格依照本技术规格书要求制作。投标人有权对投标样品进行质量检测，且各项指标须符合技术规格书要求，该样品将作为后续货物验收的核心检验依据。供货时，产品质量不得低于合格样品标准。若实际送货产品与投标样品或技术规格书要求不一致，招标人有权直接拒收货物，并依据合同约定，严肃追究投标人的违约责任。</w:t>
      </w:r>
    </w:p>
    <w:bookmarkEnd w:id="4"/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ascii="黑体" w:hAnsi="Times New Roman" w:eastAsia="黑体" w:cs="黑体"/>
          <w:sz w:val="32"/>
          <w:szCs w:val="32"/>
        </w:rPr>
      </w:pPr>
      <w:r>
        <w:rPr>
          <w:rFonts w:hint="eastAsia" w:ascii="黑体" w:hAnsi="Times New Roman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Times New Roman" w:eastAsia="黑体" w:cs="黑体"/>
          <w:sz w:val="32"/>
          <w:szCs w:val="32"/>
        </w:rPr>
        <w:t>、包装、运输、储存及验收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1.投标人必须按最新国家标准要求包装设计和提供合适的包装，确保其不受损坏。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2.物资的包装、防护要确保物资便于运输和储存，显著位置标明发货单位和地点等，并有包装储运标志。且在运输和装卸过程中不致遭到丢失、损坏、变形。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3.所送标的物必须满足矿区使用要求。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黑体" w:eastAsia="黑体"/>
          <w:sz w:val="32"/>
          <w:szCs w:val="32"/>
        </w:rPr>
        <w:t>六、</w:t>
      </w:r>
      <w:r>
        <w:rPr>
          <w:rFonts w:hint="eastAsia" w:ascii="黑体" w:hAnsi="Times New Roman" w:eastAsia="黑体" w:cs="黑体"/>
          <w:sz w:val="32"/>
          <w:szCs w:val="32"/>
          <w:lang w:val="en-US" w:eastAsia="zh-CN"/>
        </w:rPr>
        <w:t>售后服务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除国家另有专门规定、招标文件有特殊要求或投标方有优惠条件外，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按</w:t>
      </w:r>
      <w:r>
        <w:rPr>
          <w:rFonts w:hint="eastAsia" w:ascii="仿宋_GB2312" w:eastAsia="仿宋_GB2312"/>
          <w:sz w:val="32"/>
          <w:szCs w:val="32"/>
        </w:rPr>
        <w:t>GB/T 16784-2025 工业产品售后服务总则执行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12个月内实行质量“三包”</w:t>
      </w:r>
      <w:r>
        <w:rPr>
          <w:rFonts w:hint="eastAsia" w:ascii="仿宋_GB2312" w:eastAsia="仿宋_GB2312"/>
          <w:sz w:val="32"/>
          <w:szCs w:val="32"/>
        </w:rPr>
        <w:t>。质保期内若出现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质量问题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中标方应在接到</w:t>
      </w:r>
      <w:r>
        <w:rPr>
          <w:rFonts w:hint="eastAsia" w:ascii="仿宋_GB2312" w:eastAsia="仿宋_GB2312"/>
          <w:sz w:val="32"/>
          <w:szCs w:val="32"/>
        </w:rPr>
        <w:t>通知后的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24</w:t>
      </w:r>
      <w:r>
        <w:rPr>
          <w:rFonts w:hint="eastAsia" w:ascii="仿宋_GB2312" w:eastAsia="仿宋_GB2312"/>
          <w:sz w:val="32"/>
          <w:szCs w:val="32"/>
        </w:rPr>
        <w:t>小时内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到达现场处理并提供解决方案。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hAnsiTheme="majorEastAsia"/>
          <w:sz w:val="32"/>
          <w:szCs w:val="32"/>
        </w:rPr>
      </w:pPr>
      <w:r>
        <w:rPr>
          <w:rFonts w:hint="eastAsia" w:ascii="黑体" w:eastAsia="黑体" w:hAnsiTheme="majorEastAsia"/>
          <w:sz w:val="32"/>
          <w:szCs w:val="32"/>
          <w:lang w:val="en-US" w:eastAsia="zh-CN"/>
        </w:rPr>
        <w:t>七</w:t>
      </w:r>
      <w:r>
        <w:rPr>
          <w:rFonts w:hint="eastAsia" w:ascii="黑体" w:eastAsia="黑体" w:hAnsiTheme="majorEastAsia"/>
          <w:sz w:val="32"/>
          <w:szCs w:val="32"/>
        </w:rPr>
        <w:t>、</w:t>
      </w:r>
      <w:r>
        <w:rPr>
          <w:rFonts w:hint="eastAsia" w:ascii="黑体" w:eastAsia="黑体" w:hAnsiTheme="majorEastAsia"/>
          <w:sz w:val="32"/>
          <w:szCs w:val="32"/>
          <w:lang w:val="en-US" w:eastAsia="zh-CN"/>
        </w:rPr>
        <w:t>交</w:t>
      </w:r>
      <w:r>
        <w:rPr>
          <w:rFonts w:hint="eastAsia" w:ascii="黑体" w:eastAsia="黑体" w:hAnsiTheme="majorEastAsia"/>
          <w:sz w:val="32"/>
          <w:szCs w:val="32"/>
        </w:rPr>
        <w:t>货时间及地点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交货期：合同生效后30日内。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hAnsi="宋体" w:eastAsia="仿宋_GB2312" w:cs="Times New Roman"/>
          <w:sz w:val="32"/>
          <w:szCs w:val="32"/>
        </w:rPr>
        <w:t>交货地点：</w:t>
      </w:r>
      <w:r>
        <w:rPr>
          <w:rFonts w:hint="eastAsia" w:ascii="仿宋_GB2312" w:hAnsi="仿宋_GB2312" w:eastAsia="仿宋_GB2312"/>
          <w:sz w:val="32"/>
          <w:szCs w:val="32"/>
        </w:rPr>
        <w:t>淮北矿业股份有限公司下属各矿厂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或指定地点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157B6"/>
    <w:rsid w:val="0E25110E"/>
    <w:rsid w:val="2AD61BB8"/>
    <w:rsid w:val="702B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2026-03-10T00:45:59Z</dcterms:created>
  <dc:creator>Administrator</dc:creator>
  <cp:lastModifiedBy>冯贵宝</cp:lastModifiedBy>
  <dcterms:modified xsi:type="dcterms:W3CDTF">2026-03-10T00:48:38Z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5445B6A082DC4C8FA5955C6659FD65DC</vt:lpwstr>
  </property>
</Properties>
</file>