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B1179">
      <w:pPr>
        <w:ind w:firstLine="480"/>
      </w:pPr>
      <w:bookmarkStart w:id="396" w:name="_GoBack"/>
      <w:bookmarkEnd w:id="396"/>
      <w:r>
        <w:rPr>
          <w:kern w:val="1"/>
          <w:szCs w:val="21"/>
        </w:rPr>
        <w:drawing>
          <wp:inline distT="0" distB="0" distL="0" distR="0">
            <wp:extent cx="1565275" cy="3390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65275" cy="339090"/>
                    </a:xfrm>
                    <a:prstGeom prst="rect">
                      <a:avLst/>
                    </a:prstGeom>
                    <a:noFill/>
                    <a:ln>
                      <a:noFill/>
                    </a:ln>
                  </pic:spPr>
                </pic:pic>
              </a:graphicData>
            </a:graphic>
          </wp:inline>
        </w:drawing>
      </w:r>
    </w:p>
    <w:p w14:paraId="165A1218">
      <w:pPr>
        <w:pStyle w:val="22"/>
        <w:ind w:firstLine="55" w:firstLineChars="23"/>
        <w:rPr>
          <w:sz w:val="84"/>
          <w:szCs w:val="84"/>
          <w:highlight w:val="none"/>
        </w:rPr>
      </w:pPr>
      <w:r>
        <w:rPr>
          <w:rFonts w:hAnsi="宋体" w:cs="Arial"/>
          <w:b w:val="0"/>
          <w:kern w:val="1"/>
          <w:sz w:val="24"/>
          <w:highlight w:val="none"/>
        </w:rPr>
        <w:drawing>
          <wp:anchor distT="0" distB="0" distL="114300" distR="114300" simplePos="0" relativeHeight="251660288" behindDoc="0" locked="0" layoutInCell="1" allowOverlap="1">
            <wp:simplePos x="0" y="0"/>
            <wp:positionH relativeFrom="margin">
              <wp:posOffset>-471805</wp:posOffset>
            </wp:positionH>
            <wp:positionV relativeFrom="margin">
              <wp:posOffset>1733550</wp:posOffset>
            </wp:positionV>
            <wp:extent cx="6563360" cy="4248785"/>
            <wp:effectExtent l="0" t="0" r="889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563360" cy="4248785"/>
                    </a:xfrm>
                    <a:prstGeom prst="rect">
                      <a:avLst/>
                    </a:prstGeom>
                    <a:noFill/>
                    <a:ln>
                      <a:noFill/>
                    </a:ln>
                  </pic:spPr>
                </pic:pic>
              </a:graphicData>
            </a:graphic>
          </wp:anchor>
        </w:drawing>
      </w:r>
      <w:r>
        <w:rPr>
          <w:rFonts w:hint="eastAsia"/>
          <w:sz w:val="84"/>
          <w:szCs w:val="84"/>
          <w:highlight w:val="none"/>
        </w:rPr>
        <w:t>招 标 文 件</w:t>
      </w:r>
    </w:p>
    <w:p w14:paraId="1874F2F8">
      <w:pPr>
        <w:spacing w:line="560" w:lineRule="exact"/>
        <w:ind w:firstLine="0" w:firstLineChars="0"/>
        <w:rPr>
          <w:b/>
          <w:kern w:val="32"/>
          <w:sz w:val="32"/>
          <w:szCs w:val="32"/>
          <w:highlight w:val="none"/>
        </w:rPr>
      </w:pPr>
    </w:p>
    <w:p w14:paraId="5999DC2C">
      <w:pPr>
        <w:spacing w:line="560" w:lineRule="exact"/>
        <w:ind w:left="2249" w:hanging="2249" w:hangingChars="700"/>
        <w:rPr>
          <w:b/>
          <w:color w:val="0000FF"/>
          <w:kern w:val="32"/>
          <w:sz w:val="32"/>
          <w:szCs w:val="32"/>
          <w:highlight w:val="none"/>
        </w:rPr>
      </w:pPr>
      <w:r>
        <w:rPr>
          <w:rFonts w:hint="eastAsia"/>
          <w:b/>
          <w:kern w:val="32"/>
          <w:sz w:val="32"/>
          <w:szCs w:val="32"/>
          <w:highlight w:val="none"/>
        </w:rPr>
        <w:t>招标项目名称：</w:t>
      </w:r>
      <w:r>
        <w:rPr>
          <w:rFonts w:hint="eastAsia" w:hAnsi="宋体" w:cs="宋体"/>
          <w:b/>
          <w:color w:val="auto"/>
          <w:kern w:val="1"/>
          <w:sz w:val="32"/>
          <w:szCs w:val="32"/>
          <w:highlight w:val="none"/>
        </w:rPr>
        <w:t>鄂尔多斯市成达矿业有限公司陶忽图煤矿井下主运带式输送机设备公开招标</w:t>
      </w:r>
    </w:p>
    <w:p w14:paraId="2A350974">
      <w:pPr>
        <w:spacing w:line="560" w:lineRule="exact"/>
        <w:ind w:firstLine="0" w:firstLineChars="0"/>
        <w:rPr>
          <w:rFonts w:hint="eastAsia" w:hAnsi="宋体" w:cs="宋体"/>
          <w:b/>
          <w:kern w:val="1"/>
          <w:sz w:val="32"/>
          <w:szCs w:val="32"/>
          <w:highlight w:val="none"/>
        </w:rPr>
      </w:pPr>
      <w:r>
        <w:rPr>
          <w:rFonts w:hint="eastAsia"/>
          <w:b/>
          <w:kern w:val="32"/>
          <w:sz w:val="32"/>
          <w:szCs w:val="32"/>
          <w:highlight w:val="none"/>
        </w:rPr>
        <w:t>招标文件编号：</w:t>
      </w:r>
      <w:r>
        <w:rPr>
          <w:rFonts w:hint="eastAsia" w:hAnsi="宋体" w:cs="宋体"/>
          <w:b/>
          <w:kern w:val="1"/>
          <w:sz w:val="32"/>
          <w:szCs w:val="32"/>
          <w:highlight w:val="none"/>
        </w:rPr>
        <w:t>HBKY-2025-H-0439</w:t>
      </w:r>
    </w:p>
    <w:p w14:paraId="6D7AC870">
      <w:pPr>
        <w:spacing w:line="560" w:lineRule="exact"/>
        <w:ind w:firstLine="0" w:firstLineChars="0"/>
        <w:rPr>
          <w:b/>
          <w:kern w:val="32"/>
          <w:sz w:val="32"/>
          <w:szCs w:val="32"/>
          <w:highlight w:val="none"/>
        </w:rPr>
      </w:pPr>
      <w:r>
        <w:rPr>
          <w:rFonts w:hint="eastAsia"/>
          <w:b/>
          <w:kern w:val="32"/>
          <w:sz w:val="32"/>
          <w:szCs w:val="32"/>
          <w:highlight w:val="none"/>
        </w:rPr>
        <w:t>招 标 人名称：</w:t>
      </w:r>
      <w:r>
        <w:rPr>
          <w:rFonts w:hint="eastAsia" w:hAnsi="宋体" w:cs="宋体"/>
          <w:b/>
          <w:kern w:val="1"/>
          <w:sz w:val="32"/>
          <w:szCs w:val="32"/>
          <w:highlight w:val="none"/>
        </w:rPr>
        <w:t>鄂尔多斯市成达矿业有限公司</w:t>
      </w:r>
    </w:p>
    <w:p w14:paraId="1A685937">
      <w:pPr>
        <w:spacing w:line="560" w:lineRule="exact"/>
        <w:ind w:firstLine="0" w:firstLineChars="0"/>
        <w:rPr>
          <w:b/>
          <w:kern w:val="32"/>
          <w:sz w:val="32"/>
          <w:szCs w:val="32"/>
          <w:highlight w:val="none"/>
        </w:rPr>
      </w:pPr>
      <w:r>
        <w:rPr>
          <w:rFonts w:hint="eastAsia"/>
          <w:b/>
          <w:kern w:val="32"/>
          <w:sz w:val="32"/>
          <w:szCs w:val="32"/>
          <w:highlight w:val="none"/>
        </w:rPr>
        <w:t>招标机构名称：淮北矿业股份有限公司招标管理中心</w:t>
      </w:r>
    </w:p>
    <w:p w14:paraId="30335571">
      <w:pPr>
        <w:spacing w:line="240" w:lineRule="auto"/>
        <w:ind w:firstLine="0" w:firstLineChars="0"/>
        <w:jc w:val="both"/>
        <w:rPr>
          <w:b/>
          <w:kern w:val="32"/>
          <w:sz w:val="32"/>
          <w:szCs w:val="32"/>
          <w:highlight w:val="none"/>
        </w:rPr>
      </w:pPr>
      <w:r>
        <w:rPr>
          <w:rFonts w:hint="eastAsia"/>
          <w:b/>
          <w:kern w:val="32"/>
          <w:sz w:val="32"/>
          <w:szCs w:val="32"/>
          <w:highlight w:val="none"/>
        </w:rPr>
        <w:t>招 标 人地址：内蒙古自治区鄂尔多斯市乌审旗</w:t>
      </w:r>
    </w:p>
    <w:p w14:paraId="3C61AE50">
      <w:pPr>
        <w:spacing w:line="240" w:lineRule="auto"/>
        <w:ind w:firstLine="0" w:firstLineChars="0"/>
        <w:jc w:val="center"/>
        <w:rPr>
          <w:b/>
          <w:kern w:val="32"/>
          <w:sz w:val="32"/>
          <w:szCs w:val="32"/>
          <w:highlight w:val="none"/>
        </w:rPr>
      </w:pPr>
      <w:r>
        <w:rPr>
          <w:rFonts w:hint="eastAsia"/>
          <w:b/>
          <w:kern w:val="32"/>
          <w:sz w:val="32"/>
          <w:szCs w:val="32"/>
          <w:highlight w:val="none"/>
        </w:rPr>
        <w:t>二〇二五年十二月</w:t>
      </w:r>
    </w:p>
    <w:p w14:paraId="0A68F9E0">
      <w:pPr>
        <w:pStyle w:val="35"/>
        <w:spacing w:before="0"/>
        <w:ind w:firstLine="482"/>
        <w:rPr>
          <w:rFonts w:ascii="宋体" w:hAnsi="宋体" w:eastAsia="宋体"/>
          <w:color w:val="auto"/>
          <w:sz w:val="32"/>
          <w:szCs w:val="32"/>
          <w:highlight w:val="none"/>
          <w:lang w:val="zh-CN"/>
        </w:rPr>
      </w:pPr>
      <w:r>
        <w:rPr>
          <w:rFonts w:ascii="宋体" w:hAnsi="宋体" w:eastAsia="宋体"/>
          <w:color w:val="auto"/>
          <w:sz w:val="32"/>
          <w:szCs w:val="32"/>
          <w:highlight w:val="none"/>
          <w:lang w:val="zh-CN"/>
        </w:rPr>
        <w:t>目</w:t>
      </w:r>
      <w:r>
        <w:rPr>
          <w:rFonts w:hint="eastAsia" w:ascii="宋体" w:hAnsi="宋体" w:eastAsia="宋体"/>
          <w:color w:val="auto"/>
          <w:sz w:val="32"/>
          <w:szCs w:val="32"/>
          <w:highlight w:val="none"/>
          <w:lang w:val="zh-CN"/>
        </w:rPr>
        <w:t xml:space="preserve">      </w:t>
      </w:r>
      <w:r>
        <w:rPr>
          <w:rFonts w:ascii="宋体" w:hAnsi="宋体" w:eastAsia="宋体"/>
          <w:color w:val="auto"/>
          <w:sz w:val="32"/>
          <w:szCs w:val="32"/>
          <w:highlight w:val="none"/>
          <w:lang w:val="zh-CN"/>
        </w:rPr>
        <w:t>录</w:t>
      </w:r>
    </w:p>
    <w:sdt>
      <w:sdtPr>
        <w:rPr>
          <w:rFonts w:ascii="宋体" w:hAnsi="宋体" w:eastAsia="宋体" w:cstheme="minorBidi"/>
          <w:kern w:val="2"/>
          <w:sz w:val="21"/>
          <w:szCs w:val="22"/>
          <w:highlight w:val="none"/>
          <w:lang w:val="en-US" w:eastAsia="zh-CN" w:bidi="ar-SA"/>
        </w:rPr>
        <w:id w:val="147474081"/>
        <w15:color w:val="DBDBDB"/>
        <w:docPartObj>
          <w:docPartGallery w:val="Table of Contents"/>
          <w:docPartUnique/>
        </w:docPartObj>
      </w:sdtPr>
      <w:sdtEndPr>
        <w:rPr>
          <w:rFonts w:hint="eastAsia" w:ascii="宋体" w:eastAsia="宋体" w:hAnsiTheme="minorHAnsi" w:cstheme="minorBidi"/>
          <w:kern w:val="2"/>
          <w:sz w:val="24"/>
          <w:szCs w:val="22"/>
          <w:highlight w:val="none"/>
          <w:lang w:val="en-US" w:eastAsia="zh-CN" w:bidi="ar-SA"/>
        </w:rPr>
      </w:sdtEndPr>
      <w:sdtContent>
        <w:p w14:paraId="258668E3">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2928FD93">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_Toc1318 </w:instrText>
          </w:r>
          <w:r>
            <w:rPr>
              <w:rFonts w:hint="eastAsia"/>
              <w:highlight w:val="none"/>
            </w:rPr>
            <w:fldChar w:fldCharType="separate"/>
          </w:r>
          <w:r>
            <w:rPr>
              <w:rFonts w:hint="eastAsia"/>
              <w:highlight w:val="none"/>
            </w:rPr>
            <w:t>第一章  招标公告</w:t>
          </w:r>
          <w:r>
            <w:rPr>
              <w:highlight w:val="none"/>
            </w:rPr>
            <w:tab/>
          </w:r>
          <w:r>
            <w:rPr>
              <w:highlight w:val="none"/>
            </w:rPr>
            <w:fldChar w:fldCharType="begin"/>
          </w:r>
          <w:r>
            <w:rPr>
              <w:highlight w:val="none"/>
            </w:rPr>
            <w:instrText xml:space="preserve"> PAGEREF _Toc1318 \h </w:instrText>
          </w:r>
          <w:r>
            <w:rPr>
              <w:highlight w:val="none"/>
            </w:rPr>
            <w:fldChar w:fldCharType="separate"/>
          </w:r>
          <w:r>
            <w:rPr>
              <w:highlight w:val="none"/>
            </w:rPr>
            <w:t>6</w:t>
          </w:r>
          <w:r>
            <w:rPr>
              <w:highlight w:val="none"/>
            </w:rPr>
            <w:fldChar w:fldCharType="end"/>
          </w:r>
          <w:r>
            <w:rPr>
              <w:rFonts w:hint="eastAsia"/>
              <w:highlight w:val="none"/>
            </w:rPr>
            <w:fldChar w:fldCharType="end"/>
          </w:r>
        </w:p>
        <w:p w14:paraId="56AD7D80">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_Toc13317 </w:instrText>
          </w:r>
          <w:r>
            <w:rPr>
              <w:rFonts w:hint="eastAsia"/>
              <w:highlight w:val="none"/>
            </w:rPr>
            <w:fldChar w:fldCharType="separate"/>
          </w:r>
          <w:r>
            <w:rPr>
              <w:rFonts w:hint="eastAsia"/>
              <w:highlight w:val="none"/>
            </w:rPr>
            <w:t>1.招标条件</w:t>
          </w:r>
          <w:r>
            <w:rPr>
              <w:highlight w:val="none"/>
            </w:rPr>
            <w:tab/>
          </w:r>
          <w:r>
            <w:rPr>
              <w:highlight w:val="none"/>
            </w:rPr>
            <w:fldChar w:fldCharType="begin"/>
          </w:r>
          <w:r>
            <w:rPr>
              <w:highlight w:val="none"/>
            </w:rPr>
            <w:instrText xml:space="preserve"> PAGEREF _Toc13317 \h </w:instrText>
          </w:r>
          <w:r>
            <w:rPr>
              <w:highlight w:val="none"/>
            </w:rPr>
            <w:fldChar w:fldCharType="separate"/>
          </w:r>
          <w:r>
            <w:rPr>
              <w:highlight w:val="none"/>
            </w:rPr>
            <w:t>6</w:t>
          </w:r>
          <w:r>
            <w:rPr>
              <w:highlight w:val="none"/>
            </w:rPr>
            <w:fldChar w:fldCharType="end"/>
          </w:r>
          <w:r>
            <w:rPr>
              <w:rFonts w:hint="eastAsia"/>
              <w:highlight w:val="none"/>
            </w:rPr>
            <w:fldChar w:fldCharType="end"/>
          </w:r>
        </w:p>
        <w:p w14:paraId="3CDA9ACF">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_Toc29612 </w:instrText>
          </w:r>
          <w:r>
            <w:rPr>
              <w:rFonts w:hint="eastAsia"/>
              <w:highlight w:val="none"/>
            </w:rPr>
            <w:fldChar w:fldCharType="separate"/>
          </w:r>
          <w:r>
            <w:rPr>
              <w:rFonts w:hint="eastAsia"/>
              <w:highlight w:val="none"/>
            </w:rPr>
            <w:t>2.项目概况与招标范围</w:t>
          </w:r>
          <w:r>
            <w:rPr>
              <w:highlight w:val="none"/>
            </w:rPr>
            <w:tab/>
          </w:r>
          <w:r>
            <w:rPr>
              <w:highlight w:val="none"/>
            </w:rPr>
            <w:fldChar w:fldCharType="begin"/>
          </w:r>
          <w:r>
            <w:rPr>
              <w:highlight w:val="none"/>
            </w:rPr>
            <w:instrText xml:space="preserve"> PAGEREF _Toc29612 \h </w:instrText>
          </w:r>
          <w:r>
            <w:rPr>
              <w:highlight w:val="none"/>
            </w:rPr>
            <w:fldChar w:fldCharType="separate"/>
          </w:r>
          <w:r>
            <w:rPr>
              <w:highlight w:val="none"/>
            </w:rPr>
            <w:t>6</w:t>
          </w:r>
          <w:r>
            <w:rPr>
              <w:highlight w:val="none"/>
            </w:rPr>
            <w:fldChar w:fldCharType="end"/>
          </w:r>
          <w:r>
            <w:rPr>
              <w:rFonts w:hint="eastAsia"/>
              <w:highlight w:val="none"/>
            </w:rPr>
            <w:fldChar w:fldCharType="end"/>
          </w:r>
        </w:p>
        <w:p w14:paraId="5FDB2558">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_Toc19869 </w:instrText>
          </w:r>
          <w:r>
            <w:rPr>
              <w:rFonts w:hint="eastAsia"/>
              <w:highlight w:val="none"/>
            </w:rPr>
            <w:fldChar w:fldCharType="separate"/>
          </w:r>
          <w:r>
            <w:rPr>
              <w:rFonts w:hint="eastAsia"/>
              <w:highlight w:val="none"/>
            </w:rPr>
            <w:t>3.投标人资格要求</w:t>
          </w:r>
          <w:r>
            <w:rPr>
              <w:highlight w:val="none"/>
            </w:rPr>
            <w:tab/>
          </w:r>
          <w:r>
            <w:rPr>
              <w:highlight w:val="none"/>
            </w:rPr>
            <w:fldChar w:fldCharType="begin"/>
          </w:r>
          <w:r>
            <w:rPr>
              <w:highlight w:val="none"/>
            </w:rPr>
            <w:instrText xml:space="preserve"> PAGEREF _Toc19869 \h </w:instrText>
          </w:r>
          <w:r>
            <w:rPr>
              <w:highlight w:val="none"/>
            </w:rPr>
            <w:fldChar w:fldCharType="separate"/>
          </w:r>
          <w:r>
            <w:rPr>
              <w:highlight w:val="none"/>
            </w:rPr>
            <w:t>6</w:t>
          </w:r>
          <w:r>
            <w:rPr>
              <w:highlight w:val="none"/>
            </w:rPr>
            <w:fldChar w:fldCharType="end"/>
          </w:r>
          <w:r>
            <w:rPr>
              <w:rFonts w:hint="eastAsia"/>
              <w:highlight w:val="none"/>
            </w:rPr>
            <w:fldChar w:fldCharType="end"/>
          </w:r>
        </w:p>
        <w:p w14:paraId="038D5368">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_Toc15371 </w:instrText>
          </w:r>
          <w:r>
            <w:rPr>
              <w:rFonts w:hint="eastAsia"/>
              <w:highlight w:val="none"/>
            </w:rPr>
            <w:fldChar w:fldCharType="separate"/>
          </w:r>
          <w:r>
            <w:rPr>
              <w:rFonts w:hint="eastAsia"/>
              <w:highlight w:val="none"/>
            </w:rPr>
            <w:t>4.招标文件的获取</w:t>
          </w:r>
          <w:r>
            <w:rPr>
              <w:highlight w:val="none"/>
            </w:rPr>
            <w:tab/>
          </w:r>
          <w:r>
            <w:rPr>
              <w:highlight w:val="none"/>
            </w:rPr>
            <w:fldChar w:fldCharType="begin"/>
          </w:r>
          <w:r>
            <w:rPr>
              <w:highlight w:val="none"/>
            </w:rPr>
            <w:instrText xml:space="preserve"> PAGEREF _Toc15371 \h </w:instrText>
          </w:r>
          <w:r>
            <w:rPr>
              <w:highlight w:val="none"/>
            </w:rPr>
            <w:fldChar w:fldCharType="separate"/>
          </w:r>
          <w:r>
            <w:rPr>
              <w:highlight w:val="none"/>
            </w:rPr>
            <w:t>7</w:t>
          </w:r>
          <w:r>
            <w:rPr>
              <w:highlight w:val="none"/>
            </w:rPr>
            <w:fldChar w:fldCharType="end"/>
          </w:r>
          <w:r>
            <w:rPr>
              <w:rFonts w:hint="eastAsia"/>
              <w:highlight w:val="none"/>
            </w:rPr>
            <w:fldChar w:fldCharType="end"/>
          </w:r>
        </w:p>
        <w:p w14:paraId="739065A9">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_Toc26415 </w:instrText>
          </w:r>
          <w:r>
            <w:rPr>
              <w:rFonts w:hint="eastAsia"/>
              <w:highlight w:val="none"/>
            </w:rPr>
            <w:fldChar w:fldCharType="separate"/>
          </w:r>
          <w:r>
            <w:rPr>
              <w:rFonts w:hint="eastAsia"/>
              <w:highlight w:val="none"/>
            </w:rPr>
            <w:t>5.投标文件的递交</w:t>
          </w:r>
          <w:r>
            <w:rPr>
              <w:highlight w:val="none"/>
            </w:rPr>
            <w:tab/>
          </w:r>
          <w:r>
            <w:rPr>
              <w:highlight w:val="none"/>
            </w:rPr>
            <w:fldChar w:fldCharType="begin"/>
          </w:r>
          <w:r>
            <w:rPr>
              <w:highlight w:val="none"/>
            </w:rPr>
            <w:instrText xml:space="preserve"> PAGEREF _Toc26415 \h </w:instrText>
          </w:r>
          <w:r>
            <w:rPr>
              <w:highlight w:val="none"/>
            </w:rPr>
            <w:fldChar w:fldCharType="separate"/>
          </w:r>
          <w:r>
            <w:rPr>
              <w:highlight w:val="none"/>
            </w:rPr>
            <w:t>7</w:t>
          </w:r>
          <w:r>
            <w:rPr>
              <w:highlight w:val="none"/>
            </w:rPr>
            <w:fldChar w:fldCharType="end"/>
          </w:r>
          <w:r>
            <w:rPr>
              <w:rFonts w:hint="eastAsia"/>
              <w:highlight w:val="none"/>
            </w:rPr>
            <w:fldChar w:fldCharType="end"/>
          </w:r>
        </w:p>
        <w:p w14:paraId="135F7EE6">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_Toc236 </w:instrText>
          </w:r>
          <w:r>
            <w:rPr>
              <w:rFonts w:hint="eastAsia"/>
              <w:highlight w:val="none"/>
            </w:rPr>
            <w:fldChar w:fldCharType="separate"/>
          </w:r>
          <w:r>
            <w:rPr>
              <w:rFonts w:hint="eastAsia"/>
              <w:highlight w:val="none"/>
            </w:rPr>
            <w:t>6.发布公告的媒介</w:t>
          </w:r>
          <w:r>
            <w:rPr>
              <w:highlight w:val="none"/>
            </w:rPr>
            <w:tab/>
          </w:r>
          <w:r>
            <w:rPr>
              <w:highlight w:val="none"/>
            </w:rPr>
            <w:fldChar w:fldCharType="begin"/>
          </w:r>
          <w:r>
            <w:rPr>
              <w:highlight w:val="none"/>
            </w:rPr>
            <w:instrText xml:space="preserve"> PAGEREF _Toc236 \h </w:instrText>
          </w:r>
          <w:r>
            <w:rPr>
              <w:highlight w:val="none"/>
            </w:rPr>
            <w:fldChar w:fldCharType="separate"/>
          </w:r>
          <w:r>
            <w:rPr>
              <w:highlight w:val="none"/>
            </w:rPr>
            <w:t>7</w:t>
          </w:r>
          <w:r>
            <w:rPr>
              <w:highlight w:val="none"/>
            </w:rPr>
            <w:fldChar w:fldCharType="end"/>
          </w:r>
          <w:r>
            <w:rPr>
              <w:rFonts w:hint="eastAsia"/>
              <w:highlight w:val="none"/>
            </w:rPr>
            <w:fldChar w:fldCharType="end"/>
          </w:r>
        </w:p>
        <w:p w14:paraId="14AD5C0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_Toc9960 </w:instrText>
          </w:r>
          <w:r>
            <w:rPr>
              <w:rFonts w:hint="eastAsia"/>
              <w:highlight w:val="none"/>
            </w:rPr>
            <w:fldChar w:fldCharType="separate"/>
          </w:r>
          <w:r>
            <w:rPr>
              <w:rFonts w:hint="eastAsia"/>
              <w:highlight w:val="none"/>
            </w:rPr>
            <w:t>7.联系方式</w:t>
          </w:r>
          <w:r>
            <w:rPr>
              <w:highlight w:val="none"/>
            </w:rPr>
            <w:tab/>
          </w:r>
          <w:r>
            <w:rPr>
              <w:highlight w:val="none"/>
            </w:rPr>
            <w:fldChar w:fldCharType="begin"/>
          </w:r>
          <w:r>
            <w:rPr>
              <w:highlight w:val="none"/>
            </w:rPr>
            <w:instrText xml:space="preserve"> PAGEREF _Toc9960 \h </w:instrText>
          </w:r>
          <w:r>
            <w:rPr>
              <w:highlight w:val="none"/>
            </w:rPr>
            <w:fldChar w:fldCharType="separate"/>
          </w:r>
          <w:r>
            <w:rPr>
              <w:highlight w:val="none"/>
            </w:rPr>
            <w:t>7</w:t>
          </w:r>
          <w:r>
            <w:rPr>
              <w:highlight w:val="none"/>
            </w:rPr>
            <w:fldChar w:fldCharType="end"/>
          </w:r>
          <w:r>
            <w:rPr>
              <w:rFonts w:hint="eastAsia"/>
              <w:highlight w:val="none"/>
            </w:rPr>
            <w:fldChar w:fldCharType="end"/>
          </w:r>
        </w:p>
        <w:p w14:paraId="5F53123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_Toc19786 </w:instrText>
          </w:r>
          <w:r>
            <w:rPr>
              <w:rFonts w:hint="eastAsia"/>
              <w:highlight w:val="none"/>
            </w:rPr>
            <w:fldChar w:fldCharType="separate"/>
          </w:r>
          <w:r>
            <w:rPr>
              <w:rFonts w:hint="eastAsia"/>
              <w:highlight w:val="none"/>
            </w:rPr>
            <w:t>8．相关说明</w:t>
          </w:r>
          <w:r>
            <w:rPr>
              <w:highlight w:val="none"/>
            </w:rPr>
            <w:tab/>
          </w:r>
          <w:r>
            <w:rPr>
              <w:highlight w:val="none"/>
            </w:rPr>
            <w:fldChar w:fldCharType="begin"/>
          </w:r>
          <w:r>
            <w:rPr>
              <w:highlight w:val="none"/>
            </w:rPr>
            <w:instrText xml:space="preserve"> PAGEREF _Toc19786 \h </w:instrText>
          </w:r>
          <w:r>
            <w:rPr>
              <w:highlight w:val="none"/>
            </w:rPr>
            <w:fldChar w:fldCharType="separate"/>
          </w:r>
          <w:r>
            <w:rPr>
              <w:highlight w:val="none"/>
            </w:rPr>
            <w:t>8</w:t>
          </w:r>
          <w:r>
            <w:rPr>
              <w:highlight w:val="none"/>
            </w:rPr>
            <w:fldChar w:fldCharType="end"/>
          </w:r>
          <w:r>
            <w:rPr>
              <w:rFonts w:hint="eastAsia"/>
              <w:highlight w:val="none"/>
            </w:rPr>
            <w:fldChar w:fldCharType="end"/>
          </w:r>
        </w:p>
        <w:p w14:paraId="758356ED">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_Toc31573 </w:instrText>
          </w:r>
          <w:r>
            <w:rPr>
              <w:rFonts w:hint="eastAsia"/>
              <w:highlight w:val="none"/>
            </w:rPr>
            <w:fldChar w:fldCharType="separate"/>
          </w:r>
          <w:r>
            <w:rPr>
              <w:rFonts w:hint="eastAsia"/>
              <w:highlight w:val="none"/>
            </w:rPr>
            <w:t>第二章  投标人须知</w:t>
          </w:r>
          <w:r>
            <w:rPr>
              <w:highlight w:val="none"/>
            </w:rPr>
            <w:tab/>
          </w:r>
          <w:r>
            <w:rPr>
              <w:highlight w:val="none"/>
            </w:rPr>
            <w:fldChar w:fldCharType="begin"/>
          </w:r>
          <w:r>
            <w:rPr>
              <w:highlight w:val="none"/>
            </w:rPr>
            <w:instrText xml:space="preserve"> PAGEREF _Toc31573 \h </w:instrText>
          </w:r>
          <w:r>
            <w:rPr>
              <w:highlight w:val="none"/>
            </w:rPr>
            <w:fldChar w:fldCharType="separate"/>
          </w:r>
          <w:r>
            <w:rPr>
              <w:highlight w:val="none"/>
            </w:rPr>
            <w:t>10</w:t>
          </w:r>
          <w:r>
            <w:rPr>
              <w:highlight w:val="none"/>
            </w:rPr>
            <w:fldChar w:fldCharType="end"/>
          </w:r>
          <w:r>
            <w:rPr>
              <w:rFonts w:hint="eastAsia"/>
              <w:highlight w:val="none"/>
            </w:rPr>
            <w:fldChar w:fldCharType="end"/>
          </w:r>
        </w:p>
        <w:p w14:paraId="3D9EEBC5">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_Toc3854 </w:instrText>
          </w:r>
          <w:r>
            <w:rPr>
              <w:rFonts w:hint="eastAsia"/>
              <w:highlight w:val="none"/>
            </w:rPr>
            <w:fldChar w:fldCharType="separate"/>
          </w:r>
          <w:r>
            <w:rPr>
              <w:rFonts w:hint="eastAsia"/>
              <w:highlight w:val="none"/>
            </w:rPr>
            <w:t>1.总则</w:t>
          </w:r>
          <w:r>
            <w:rPr>
              <w:highlight w:val="none"/>
            </w:rPr>
            <w:tab/>
          </w:r>
          <w:r>
            <w:rPr>
              <w:highlight w:val="none"/>
            </w:rPr>
            <w:fldChar w:fldCharType="begin"/>
          </w:r>
          <w:r>
            <w:rPr>
              <w:highlight w:val="none"/>
            </w:rPr>
            <w:instrText xml:space="preserve"> PAGEREF _Toc3854 \h </w:instrText>
          </w:r>
          <w:r>
            <w:rPr>
              <w:highlight w:val="none"/>
            </w:rPr>
            <w:fldChar w:fldCharType="separate"/>
          </w:r>
          <w:r>
            <w:rPr>
              <w:highlight w:val="none"/>
            </w:rPr>
            <w:t>15</w:t>
          </w:r>
          <w:r>
            <w:rPr>
              <w:highlight w:val="none"/>
            </w:rPr>
            <w:fldChar w:fldCharType="end"/>
          </w:r>
          <w:r>
            <w:rPr>
              <w:rFonts w:hint="eastAsia"/>
              <w:highlight w:val="none"/>
            </w:rPr>
            <w:fldChar w:fldCharType="end"/>
          </w:r>
        </w:p>
        <w:p w14:paraId="0BAC9D10">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_Toc13827 </w:instrText>
          </w:r>
          <w:r>
            <w:rPr>
              <w:rFonts w:hint="eastAsia"/>
              <w:highlight w:val="none"/>
            </w:rPr>
            <w:fldChar w:fldCharType="separate"/>
          </w:r>
          <w:r>
            <w:rPr>
              <w:rFonts w:hint="eastAsia"/>
              <w:highlight w:val="none"/>
            </w:rPr>
            <w:t>1.1  招标项目概况</w:t>
          </w:r>
          <w:r>
            <w:rPr>
              <w:highlight w:val="none"/>
            </w:rPr>
            <w:tab/>
          </w:r>
          <w:r>
            <w:rPr>
              <w:highlight w:val="none"/>
            </w:rPr>
            <w:fldChar w:fldCharType="begin"/>
          </w:r>
          <w:r>
            <w:rPr>
              <w:highlight w:val="none"/>
            </w:rPr>
            <w:instrText xml:space="preserve"> PAGEREF _Toc13827 \h </w:instrText>
          </w:r>
          <w:r>
            <w:rPr>
              <w:highlight w:val="none"/>
            </w:rPr>
            <w:fldChar w:fldCharType="separate"/>
          </w:r>
          <w:r>
            <w:rPr>
              <w:highlight w:val="none"/>
            </w:rPr>
            <w:t>15</w:t>
          </w:r>
          <w:r>
            <w:rPr>
              <w:highlight w:val="none"/>
            </w:rPr>
            <w:fldChar w:fldCharType="end"/>
          </w:r>
          <w:r>
            <w:rPr>
              <w:rFonts w:hint="eastAsia"/>
              <w:highlight w:val="none"/>
            </w:rPr>
            <w:fldChar w:fldCharType="end"/>
          </w:r>
        </w:p>
        <w:p w14:paraId="1D636F48">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_Toc10169 </w:instrText>
          </w:r>
          <w:r>
            <w:rPr>
              <w:rFonts w:hint="eastAsia"/>
              <w:highlight w:val="none"/>
            </w:rPr>
            <w:fldChar w:fldCharType="separate"/>
          </w:r>
          <w:r>
            <w:rPr>
              <w:rFonts w:hint="eastAsia"/>
              <w:highlight w:val="none"/>
            </w:rPr>
            <w:t>1.2  招标项目的资金来源和落实情况</w:t>
          </w:r>
          <w:r>
            <w:rPr>
              <w:highlight w:val="none"/>
            </w:rPr>
            <w:tab/>
          </w:r>
          <w:r>
            <w:rPr>
              <w:highlight w:val="none"/>
            </w:rPr>
            <w:fldChar w:fldCharType="begin"/>
          </w:r>
          <w:r>
            <w:rPr>
              <w:highlight w:val="none"/>
            </w:rPr>
            <w:instrText xml:space="preserve"> PAGEREF _Toc10169 \h </w:instrText>
          </w:r>
          <w:r>
            <w:rPr>
              <w:highlight w:val="none"/>
            </w:rPr>
            <w:fldChar w:fldCharType="separate"/>
          </w:r>
          <w:r>
            <w:rPr>
              <w:highlight w:val="none"/>
            </w:rPr>
            <w:t>15</w:t>
          </w:r>
          <w:r>
            <w:rPr>
              <w:highlight w:val="none"/>
            </w:rPr>
            <w:fldChar w:fldCharType="end"/>
          </w:r>
          <w:r>
            <w:rPr>
              <w:rFonts w:hint="eastAsia"/>
              <w:highlight w:val="none"/>
            </w:rPr>
            <w:fldChar w:fldCharType="end"/>
          </w:r>
        </w:p>
        <w:p w14:paraId="5E089D36">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_Toc14344 </w:instrText>
          </w:r>
          <w:r>
            <w:rPr>
              <w:rFonts w:hint="eastAsia"/>
              <w:highlight w:val="none"/>
            </w:rPr>
            <w:fldChar w:fldCharType="separate"/>
          </w:r>
          <w:r>
            <w:rPr>
              <w:rFonts w:hint="eastAsia"/>
              <w:highlight w:val="none"/>
            </w:rPr>
            <w:t>1.3  招标范围、交货期、交货地点和技术性能指标</w:t>
          </w:r>
          <w:r>
            <w:rPr>
              <w:highlight w:val="none"/>
            </w:rPr>
            <w:tab/>
          </w:r>
          <w:r>
            <w:rPr>
              <w:highlight w:val="none"/>
            </w:rPr>
            <w:fldChar w:fldCharType="begin"/>
          </w:r>
          <w:r>
            <w:rPr>
              <w:highlight w:val="none"/>
            </w:rPr>
            <w:instrText xml:space="preserve"> PAGEREF _Toc14344 \h </w:instrText>
          </w:r>
          <w:r>
            <w:rPr>
              <w:highlight w:val="none"/>
            </w:rPr>
            <w:fldChar w:fldCharType="separate"/>
          </w:r>
          <w:r>
            <w:rPr>
              <w:highlight w:val="none"/>
            </w:rPr>
            <w:t>15</w:t>
          </w:r>
          <w:r>
            <w:rPr>
              <w:highlight w:val="none"/>
            </w:rPr>
            <w:fldChar w:fldCharType="end"/>
          </w:r>
          <w:r>
            <w:rPr>
              <w:rFonts w:hint="eastAsia"/>
              <w:highlight w:val="none"/>
            </w:rPr>
            <w:fldChar w:fldCharType="end"/>
          </w:r>
        </w:p>
        <w:p w14:paraId="3F59C92A">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_Toc19253 </w:instrText>
          </w:r>
          <w:r>
            <w:rPr>
              <w:rFonts w:hint="eastAsia"/>
              <w:highlight w:val="none"/>
            </w:rPr>
            <w:fldChar w:fldCharType="separate"/>
          </w:r>
          <w:r>
            <w:rPr>
              <w:rFonts w:hint="eastAsia"/>
              <w:highlight w:val="none"/>
            </w:rPr>
            <w:t>1.4  投标人资格要求</w:t>
          </w:r>
          <w:r>
            <w:rPr>
              <w:highlight w:val="none"/>
            </w:rPr>
            <w:tab/>
          </w:r>
          <w:r>
            <w:rPr>
              <w:highlight w:val="none"/>
            </w:rPr>
            <w:fldChar w:fldCharType="begin"/>
          </w:r>
          <w:r>
            <w:rPr>
              <w:highlight w:val="none"/>
            </w:rPr>
            <w:instrText xml:space="preserve"> PAGEREF _Toc19253 \h </w:instrText>
          </w:r>
          <w:r>
            <w:rPr>
              <w:highlight w:val="none"/>
            </w:rPr>
            <w:fldChar w:fldCharType="separate"/>
          </w:r>
          <w:r>
            <w:rPr>
              <w:highlight w:val="none"/>
            </w:rPr>
            <w:t>15</w:t>
          </w:r>
          <w:r>
            <w:rPr>
              <w:highlight w:val="none"/>
            </w:rPr>
            <w:fldChar w:fldCharType="end"/>
          </w:r>
          <w:r>
            <w:rPr>
              <w:rFonts w:hint="eastAsia"/>
              <w:highlight w:val="none"/>
            </w:rPr>
            <w:fldChar w:fldCharType="end"/>
          </w:r>
        </w:p>
        <w:p w14:paraId="209983DA">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_Toc10258 </w:instrText>
          </w:r>
          <w:r>
            <w:rPr>
              <w:rFonts w:hint="eastAsia"/>
              <w:highlight w:val="none"/>
            </w:rPr>
            <w:fldChar w:fldCharType="separate"/>
          </w:r>
          <w:r>
            <w:rPr>
              <w:rFonts w:hint="eastAsia"/>
              <w:highlight w:val="none"/>
            </w:rPr>
            <w:t>1.5  费用承担</w:t>
          </w:r>
          <w:r>
            <w:rPr>
              <w:highlight w:val="none"/>
            </w:rPr>
            <w:tab/>
          </w:r>
          <w:r>
            <w:rPr>
              <w:highlight w:val="none"/>
            </w:rPr>
            <w:fldChar w:fldCharType="begin"/>
          </w:r>
          <w:r>
            <w:rPr>
              <w:highlight w:val="none"/>
            </w:rPr>
            <w:instrText xml:space="preserve"> PAGEREF _Toc10258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29FE5003">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_Toc26172 </w:instrText>
          </w:r>
          <w:r>
            <w:rPr>
              <w:rFonts w:hint="eastAsia"/>
              <w:highlight w:val="none"/>
            </w:rPr>
            <w:fldChar w:fldCharType="separate"/>
          </w:r>
          <w:r>
            <w:rPr>
              <w:rFonts w:hint="eastAsia"/>
              <w:highlight w:val="none"/>
            </w:rPr>
            <w:t>1.6  保密</w:t>
          </w:r>
          <w:r>
            <w:rPr>
              <w:highlight w:val="none"/>
            </w:rPr>
            <w:tab/>
          </w:r>
          <w:r>
            <w:rPr>
              <w:highlight w:val="none"/>
            </w:rPr>
            <w:fldChar w:fldCharType="begin"/>
          </w:r>
          <w:r>
            <w:rPr>
              <w:highlight w:val="none"/>
            </w:rPr>
            <w:instrText xml:space="preserve"> PAGEREF _Toc26172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79096FD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_Toc9645 </w:instrText>
          </w:r>
          <w:r>
            <w:rPr>
              <w:rFonts w:hint="eastAsia"/>
              <w:highlight w:val="none"/>
            </w:rPr>
            <w:fldChar w:fldCharType="separate"/>
          </w:r>
          <w:r>
            <w:rPr>
              <w:rFonts w:hint="eastAsia"/>
              <w:highlight w:val="none"/>
            </w:rPr>
            <w:t>1.7  语言文字</w:t>
          </w:r>
          <w:r>
            <w:rPr>
              <w:highlight w:val="none"/>
            </w:rPr>
            <w:tab/>
          </w:r>
          <w:r>
            <w:rPr>
              <w:highlight w:val="none"/>
            </w:rPr>
            <w:fldChar w:fldCharType="begin"/>
          </w:r>
          <w:r>
            <w:rPr>
              <w:highlight w:val="none"/>
            </w:rPr>
            <w:instrText xml:space="preserve"> PAGEREF _Toc9645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565B156C">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_Toc20733 </w:instrText>
          </w:r>
          <w:r>
            <w:rPr>
              <w:rFonts w:hint="eastAsia"/>
              <w:highlight w:val="none"/>
            </w:rPr>
            <w:fldChar w:fldCharType="separate"/>
          </w:r>
          <w:r>
            <w:rPr>
              <w:rFonts w:hint="eastAsia"/>
              <w:highlight w:val="none"/>
            </w:rPr>
            <w:t>1.8  计量单位</w:t>
          </w:r>
          <w:r>
            <w:rPr>
              <w:highlight w:val="none"/>
            </w:rPr>
            <w:tab/>
          </w:r>
          <w:r>
            <w:rPr>
              <w:highlight w:val="none"/>
            </w:rPr>
            <w:fldChar w:fldCharType="begin"/>
          </w:r>
          <w:r>
            <w:rPr>
              <w:highlight w:val="none"/>
            </w:rPr>
            <w:instrText xml:space="preserve"> PAGEREF _Toc20733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368434E7">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_Toc19412 </w:instrText>
          </w:r>
          <w:r>
            <w:rPr>
              <w:rFonts w:hint="eastAsia"/>
              <w:highlight w:val="none"/>
            </w:rPr>
            <w:fldChar w:fldCharType="separate"/>
          </w:r>
          <w:r>
            <w:rPr>
              <w:rFonts w:hint="eastAsia"/>
              <w:highlight w:val="none"/>
            </w:rPr>
            <w:t>1.9  投标预备会</w:t>
          </w:r>
          <w:r>
            <w:rPr>
              <w:highlight w:val="none"/>
            </w:rPr>
            <w:tab/>
          </w:r>
          <w:r>
            <w:rPr>
              <w:highlight w:val="none"/>
            </w:rPr>
            <w:fldChar w:fldCharType="begin"/>
          </w:r>
          <w:r>
            <w:rPr>
              <w:highlight w:val="none"/>
            </w:rPr>
            <w:instrText xml:space="preserve"> PAGEREF _Toc19412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2CA61D2D">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_Toc30695 </w:instrText>
          </w:r>
          <w:r>
            <w:rPr>
              <w:rFonts w:hint="eastAsia"/>
              <w:highlight w:val="none"/>
            </w:rPr>
            <w:fldChar w:fldCharType="separate"/>
          </w:r>
          <w:r>
            <w:rPr>
              <w:rFonts w:hint="eastAsia"/>
              <w:highlight w:val="none"/>
            </w:rPr>
            <w:t>1.10  分包</w:t>
          </w:r>
          <w:r>
            <w:rPr>
              <w:highlight w:val="none"/>
            </w:rPr>
            <w:tab/>
          </w:r>
          <w:r>
            <w:rPr>
              <w:highlight w:val="none"/>
            </w:rPr>
            <w:fldChar w:fldCharType="begin"/>
          </w:r>
          <w:r>
            <w:rPr>
              <w:highlight w:val="none"/>
            </w:rPr>
            <w:instrText xml:space="preserve"> PAGEREF _Toc30695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73C6B3E9">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_Toc9496 </w:instrText>
          </w:r>
          <w:r>
            <w:rPr>
              <w:rFonts w:hint="eastAsia"/>
              <w:highlight w:val="none"/>
            </w:rPr>
            <w:fldChar w:fldCharType="separate"/>
          </w:r>
          <w:r>
            <w:rPr>
              <w:rFonts w:hint="eastAsia"/>
              <w:highlight w:val="none"/>
            </w:rPr>
            <w:t>1.11  响应和偏差</w:t>
          </w:r>
          <w:r>
            <w:rPr>
              <w:highlight w:val="none"/>
            </w:rPr>
            <w:tab/>
          </w:r>
          <w:r>
            <w:rPr>
              <w:highlight w:val="none"/>
            </w:rPr>
            <w:fldChar w:fldCharType="begin"/>
          </w:r>
          <w:r>
            <w:rPr>
              <w:highlight w:val="none"/>
            </w:rPr>
            <w:instrText xml:space="preserve"> PAGEREF _Toc9496 \h </w:instrText>
          </w:r>
          <w:r>
            <w:rPr>
              <w:highlight w:val="none"/>
            </w:rPr>
            <w:fldChar w:fldCharType="separate"/>
          </w:r>
          <w:r>
            <w:rPr>
              <w:highlight w:val="none"/>
            </w:rPr>
            <w:t>17</w:t>
          </w:r>
          <w:r>
            <w:rPr>
              <w:highlight w:val="none"/>
            </w:rPr>
            <w:fldChar w:fldCharType="end"/>
          </w:r>
          <w:r>
            <w:rPr>
              <w:rFonts w:hint="eastAsia"/>
              <w:highlight w:val="none"/>
            </w:rPr>
            <w:fldChar w:fldCharType="end"/>
          </w:r>
        </w:p>
        <w:p w14:paraId="40E228B9">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_Toc13244 </w:instrText>
          </w:r>
          <w:r>
            <w:rPr>
              <w:rFonts w:hint="eastAsia"/>
              <w:highlight w:val="none"/>
            </w:rPr>
            <w:fldChar w:fldCharType="separate"/>
          </w:r>
          <w:r>
            <w:rPr>
              <w:rFonts w:hint="eastAsia"/>
              <w:highlight w:val="none"/>
            </w:rPr>
            <w:t>2.招标文件</w:t>
          </w:r>
          <w:r>
            <w:rPr>
              <w:highlight w:val="none"/>
            </w:rPr>
            <w:tab/>
          </w:r>
          <w:r>
            <w:rPr>
              <w:highlight w:val="none"/>
            </w:rPr>
            <w:fldChar w:fldCharType="begin"/>
          </w:r>
          <w:r>
            <w:rPr>
              <w:highlight w:val="none"/>
            </w:rPr>
            <w:instrText xml:space="preserve"> PAGEREF _Toc13244 \h </w:instrText>
          </w:r>
          <w:r>
            <w:rPr>
              <w:highlight w:val="none"/>
            </w:rPr>
            <w:fldChar w:fldCharType="separate"/>
          </w:r>
          <w:r>
            <w:rPr>
              <w:highlight w:val="none"/>
            </w:rPr>
            <w:t>18</w:t>
          </w:r>
          <w:r>
            <w:rPr>
              <w:highlight w:val="none"/>
            </w:rPr>
            <w:fldChar w:fldCharType="end"/>
          </w:r>
          <w:r>
            <w:rPr>
              <w:rFonts w:hint="eastAsia"/>
              <w:highlight w:val="none"/>
            </w:rPr>
            <w:fldChar w:fldCharType="end"/>
          </w:r>
        </w:p>
        <w:p w14:paraId="693E89EF">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_Toc1495 </w:instrText>
          </w:r>
          <w:r>
            <w:rPr>
              <w:rFonts w:hint="eastAsia"/>
              <w:highlight w:val="none"/>
            </w:rPr>
            <w:fldChar w:fldCharType="separate"/>
          </w:r>
          <w:r>
            <w:rPr>
              <w:rFonts w:hint="eastAsia"/>
              <w:highlight w:val="none"/>
            </w:rPr>
            <w:t>2.1  招标文件的组成</w:t>
          </w:r>
          <w:r>
            <w:rPr>
              <w:highlight w:val="none"/>
            </w:rPr>
            <w:tab/>
          </w:r>
          <w:r>
            <w:rPr>
              <w:highlight w:val="none"/>
            </w:rPr>
            <w:fldChar w:fldCharType="begin"/>
          </w:r>
          <w:r>
            <w:rPr>
              <w:highlight w:val="none"/>
            </w:rPr>
            <w:instrText xml:space="preserve"> PAGEREF _Toc1495 \h </w:instrText>
          </w:r>
          <w:r>
            <w:rPr>
              <w:highlight w:val="none"/>
            </w:rPr>
            <w:fldChar w:fldCharType="separate"/>
          </w:r>
          <w:r>
            <w:rPr>
              <w:highlight w:val="none"/>
            </w:rPr>
            <w:t>18</w:t>
          </w:r>
          <w:r>
            <w:rPr>
              <w:highlight w:val="none"/>
            </w:rPr>
            <w:fldChar w:fldCharType="end"/>
          </w:r>
          <w:r>
            <w:rPr>
              <w:rFonts w:hint="eastAsia"/>
              <w:highlight w:val="none"/>
            </w:rPr>
            <w:fldChar w:fldCharType="end"/>
          </w:r>
        </w:p>
        <w:p w14:paraId="13C9F4B7">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_Toc4962 </w:instrText>
          </w:r>
          <w:r>
            <w:rPr>
              <w:rFonts w:hint="eastAsia"/>
              <w:highlight w:val="none"/>
            </w:rPr>
            <w:fldChar w:fldCharType="separate"/>
          </w:r>
          <w:r>
            <w:rPr>
              <w:rFonts w:hint="eastAsia"/>
              <w:highlight w:val="none"/>
            </w:rPr>
            <w:t>2.2  招标文件的澄清</w:t>
          </w:r>
          <w:r>
            <w:rPr>
              <w:highlight w:val="none"/>
            </w:rPr>
            <w:tab/>
          </w:r>
          <w:r>
            <w:rPr>
              <w:highlight w:val="none"/>
            </w:rPr>
            <w:fldChar w:fldCharType="begin"/>
          </w:r>
          <w:r>
            <w:rPr>
              <w:highlight w:val="none"/>
            </w:rPr>
            <w:instrText xml:space="preserve"> PAGEREF _Toc4962 \h </w:instrText>
          </w:r>
          <w:r>
            <w:rPr>
              <w:highlight w:val="none"/>
            </w:rPr>
            <w:fldChar w:fldCharType="separate"/>
          </w:r>
          <w:r>
            <w:rPr>
              <w:highlight w:val="none"/>
            </w:rPr>
            <w:t>18</w:t>
          </w:r>
          <w:r>
            <w:rPr>
              <w:highlight w:val="none"/>
            </w:rPr>
            <w:fldChar w:fldCharType="end"/>
          </w:r>
          <w:r>
            <w:rPr>
              <w:rFonts w:hint="eastAsia"/>
              <w:highlight w:val="none"/>
            </w:rPr>
            <w:fldChar w:fldCharType="end"/>
          </w:r>
        </w:p>
        <w:p w14:paraId="29D6FE44">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_Toc9565 </w:instrText>
          </w:r>
          <w:r>
            <w:rPr>
              <w:rFonts w:hint="eastAsia"/>
              <w:highlight w:val="none"/>
            </w:rPr>
            <w:fldChar w:fldCharType="separate"/>
          </w:r>
          <w:r>
            <w:rPr>
              <w:rFonts w:hint="eastAsia"/>
              <w:highlight w:val="none"/>
            </w:rPr>
            <w:t>2.3  招标文件的修改</w:t>
          </w:r>
          <w:r>
            <w:rPr>
              <w:highlight w:val="none"/>
            </w:rPr>
            <w:tab/>
          </w:r>
          <w:r>
            <w:rPr>
              <w:highlight w:val="none"/>
            </w:rPr>
            <w:fldChar w:fldCharType="begin"/>
          </w:r>
          <w:r>
            <w:rPr>
              <w:highlight w:val="none"/>
            </w:rPr>
            <w:instrText xml:space="preserve"> PAGEREF _Toc9565 \h </w:instrText>
          </w:r>
          <w:r>
            <w:rPr>
              <w:highlight w:val="none"/>
            </w:rPr>
            <w:fldChar w:fldCharType="separate"/>
          </w:r>
          <w:r>
            <w:rPr>
              <w:highlight w:val="none"/>
            </w:rPr>
            <w:t>19</w:t>
          </w:r>
          <w:r>
            <w:rPr>
              <w:highlight w:val="none"/>
            </w:rPr>
            <w:fldChar w:fldCharType="end"/>
          </w:r>
          <w:r>
            <w:rPr>
              <w:rFonts w:hint="eastAsia"/>
              <w:highlight w:val="none"/>
            </w:rPr>
            <w:fldChar w:fldCharType="end"/>
          </w:r>
        </w:p>
        <w:p w14:paraId="52E0D805">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_Toc11528 </w:instrText>
          </w:r>
          <w:r>
            <w:rPr>
              <w:rFonts w:hint="eastAsia"/>
              <w:highlight w:val="none"/>
            </w:rPr>
            <w:fldChar w:fldCharType="separate"/>
          </w:r>
          <w:r>
            <w:rPr>
              <w:rFonts w:hint="eastAsia"/>
              <w:highlight w:val="none"/>
            </w:rPr>
            <w:t>2.4  招标文件的异议</w:t>
          </w:r>
          <w:r>
            <w:rPr>
              <w:highlight w:val="none"/>
            </w:rPr>
            <w:tab/>
          </w:r>
          <w:r>
            <w:rPr>
              <w:highlight w:val="none"/>
            </w:rPr>
            <w:fldChar w:fldCharType="begin"/>
          </w:r>
          <w:r>
            <w:rPr>
              <w:highlight w:val="none"/>
            </w:rPr>
            <w:instrText xml:space="preserve"> PAGEREF _Toc11528 \h </w:instrText>
          </w:r>
          <w:r>
            <w:rPr>
              <w:highlight w:val="none"/>
            </w:rPr>
            <w:fldChar w:fldCharType="separate"/>
          </w:r>
          <w:r>
            <w:rPr>
              <w:highlight w:val="none"/>
            </w:rPr>
            <w:t>19</w:t>
          </w:r>
          <w:r>
            <w:rPr>
              <w:highlight w:val="none"/>
            </w:rPr>
            <w:fldChar w:fldCharType="end"/>
          </w:r>
          <w:r>
            <w:rPr>
              <w:rFonts w:hint="eastAsia"/>
              <w:highlight w:val="none"/>
            </w:rPr>
            <w:fldChar w:fldCharType="end"/>
          </w:r>
        </w:p>
        <w:p w14:paraId="3AE1CB5C">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_Toc21736 </w:instrText>
          </w:r>
          <w:r>
            <w:rPr>
              <w:rFonts w:hint="eastAsia"/>
              <w:highlight w:val="none"/>
            </w:rPr>
            <w:fldChar w:fldCharType="separate"/>
          </w:r>
          <w:r>
            <w:rPr>
              <w:rFonts w:hint="eastAsia"/>
              <w:highlight w:val="none"/>
            </w:rPr>
            <w:t>3.投标文件</w:t>
          </w:r>
          <w:r>
            <w:rPr>
              <w:highlight w:val="none"/>
            </w:rPr>
            <w:tab/>
          </w:r>
          <w:r>
            <w:rPr>
              <w:highlight w:val="none"/>
            </w:rPr>
            <w:fldChar w:fldCharType="begin"/>
          </w:r>
          <w:r>
            <w:rPr>
              <w:highlight w:val="none"/>
            </w:rPr>
            <w:instrText xml:space="preserve"> PAGEREF _Toc21736 \h </w:instrText>
          </w:r>
          <w:r>
            <w:rPr>
              <w:highlight w:val="none"/>
            </w:rPr>
            <w:fldChar w:fldCharType="separate"/>
          </w:r>
          <w:r>
            <w:rPr>
              <w:highlight w:val="none"/>
            </w:rPr>
            <w:t>19</w:t>
          </w:r>
          <w:r>
            <w:rPr>
              <w:highlight w:val="none"/>
            </w:rPr>
            <w:fldChar w:fldCharType="end"/>
          </w:r>
          <w:r>
            <w:rPr>
              <w:rFonts w:hint="eastAsia"/>
              <w:highlight w:val="none"/>
            </w:rPr>
            <w:fldChar w:fldCharType="end"/>
          </w:r>
        </w:p>
        <w:p w14:paraId="45F65C8F">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_Toc31122 </w:instrText>
          </w:r>
          <w:r>
            <w:rPr>
              <w:rFonts w:hint="eastAsia"/>
              <w:highlight w:val="none"/>
            </w:rPr>
            <w:fldChar w:fldCharType="separate"/>
          </w:r>
          <w:r>
            <w:rPr>
              <w:rFonts w:hint="eastAsia"/>
              <w:highlight w:val="none"/>
            </w:rPr>
            <w:t>3.1  投标文件的组成</w:t>
          </w:r>
          <w:r>
            <w:rPr>
              <w:highlight w:val="none"/>
            </w:rPr>
            <w:tab/>
          </w:r>
          <w:r>
            <w:rPr>
              <w:highlight w:val="none"/>
            </w:rPr>
            <w:fldChar w:fldCharType="begin"/>
          </w:r>
          <w:r>
            <w:rPr>
              <w:highlight w:val="none"/>
            </w:rPr>
            <w:instrText xml:space="preserve"> PAGEREF _Toc31122 \h </w:instrText>
          </w:r>
          <w:r>
            <w:rPr>
              <w:highlight w:val="none"/>
            </w:rPr>
            <w:fldChar w:fldCharType="separate"/>
          </w:r>
          <w:r>
            <w:rPr>
              <w:highlight w:val="none"/>
            </w:rPr>
            <w:t>19</w:t>
          </w:r>
          <w:r>
            <w:rPr>
              <w:highlight w:val="none"/>
            </w:rPr>
            <w:fldChar w:fldCharType="end"/>
          </w:r>
          <w:r>
            <w:rPr>
              <w:rFonts w:hint="eastAsia"/>
              <w:highlight w:val="none"/>
            </w:rPr>
            <w:fldChar w:fldCharType="end"/>
          </w:r>
        </w:p>
        <w:p w14:paraId="2140FF8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_Toc27618 </w:instrText>
          </w:r>
          <w:r>
            <w:rPr>
              <w:rFonts w:hint="eastAsia"/>
              <w:highlight w:val="none"/>
            </w:rPr>
            <w:fldChar w:fldCharType="separate"/>
          </w:r>
          <w:r>
            <w:rPr>
              <w:rFonts w:hint="eastAsia"/>
              <w:highlight w:val="none"/>
            </w:rPr>
            <w:t>3.2  投标报价</w:t>
          </w:r>
          <w:r>
            <w:rPr>
              <w:highlight w:val="none"/>
            </w:rPr>
            <w:tab/>
          </w:r>
          <w:r>
            <w:rPr>
              <w:highlight w:val="none"/>
            </w:rPr>
            <w:fldChar w:fldCharType="begin"/>
          </w:r>
          <w:r>
            <w:rPr>
              <w:highlight w:val="none"/>
            </w:rPr>
            <w:instrText xml:space="preserve"> PAGEREF _Toc27618 \h </w:instrText>
          </w:r>
          <w:r>
            <w:rPr>
              <w:highlight w:val="none"/>
            </w:rPr>
            <w:fldChar w:fldCharType="separate"/>
          </w:r>
          <w:r>
            <w:rPr>
              <w:highlight w:val="none"/>
            </w:rPr>
            <w:t>20</w:t>
          </w:r>
          <w:r>
            <w:rPr>
              <w:highlight w:val="none"/>
            </w:rPr>
            <w:fldChar w:fldCharType="end"/>
          </w:r>
          <w:r>
            <w:rPr>
              <w:rFonts w:hint="eastAsia"/>
              <w:highlight w:val="none"/>
            </w:rPr>
            <w:fldChar w:fldCharType="end"/>
          </w:r>
        </w:p>
        <w:p w14:paraId="18FEFF5D">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_Toc5241 </w:instrText>
          </w:r>
          <w:r>
            <w:rPr>
              <w:rFonts w:hint="eastAsia"/>
              <w:highlight w:val="none"/>
            </w:rPr>
            <w:fldChar w:fldCharType="separate"/>
          </w:r>
          <w:r>
            <w:rPr>
              <w:rFonts w:hint="eastAsia"/>
              <w:highlight w:val="none"/>
            </w:rPr>
            <w:t>3.3  投标有效期</w:t>
          </w:r>
          <w:r>
            <w:rPr>
              <w:highlight w:val="none"/>
            </w:rPr>
            <w:tab/>
          </w:r>
          <w:r>
            <w:rPr>
              <w:highlight w:val="none"/>
            </w:rPr>
            <w:fldChar w:fldCharType="begin"/>
          </w:r>
          <w:r>
            <w:rPr>
              <w:highlight w:val="none"/>
            </w:rPr>
            <w:instrText xml:space="preserve"> PAGEREF _Toc5241 \h </w:instrText>
          </w:r>
          <w:r>
            <w:rPr>
              <w:highlight w:val="none"/>
            </w:rPr>
            <w:fldChar w:fldCharType="separate"/>
          </w:r>
          <w:r>
            <w:rPr>
              <w:highlight w:val="none"/>
            </w:rPr>
            <w:t>20</w:t>
          </w:r>
          <w:r>
            <w:rPr>
              <w:highlight w:val="none"/>
            </w:rPr>
            <w:fldChar w:fldCharType="end"/>
          </w:r>
          <w:r>
            <w:rPr>
              <w:rFonts w:hint="eastAsia"/>
              <w:highlight w:val="none"/>
            </w:rPr>
            <w:fldChar w:fldCharType="end"/>
          </w:r>
        </w:p>
        <w:p w14:paraId="60A3189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_Toc31438 </w:instrText>
          </w:r>
          <w:r>
            <w:rPr>
              <w:rFonts w:hint="eastAsia"/>
              <w:highlight w:val="none"/>
            </w:rPr>
            <w:fldChar w:fldCharType="separate"/>
          </w:r>
          <w:r>
            <w:rPr>
              <w:rFonts w:hint="eastAsia"/>
              <w:highlight w:val="none"/>
            </w:rPr>
            <w:t>3.4  投标保证金</w:t>
          </w:r>
          <w:r>
            <w:rPr>
              <w:highlight w:val="none"/>
            </w:rPr>
            <w:tab/>
          </w:r>
          <w:r>
            <w:rPr>
              <w:highlight w:val="none"/>
            </w:rPr>
            <w:fldChar w:fldCharType="begin"/>
          </w:r>
          <w:r>
            <w:rPr>
              <w:highlight w:val="none"/>
            </w:rPr>
            <w:instrText xml:space="preserve"> PAGEREF _Toc31438 \h </w:instrText>
          </w:r>
          <w:r>
            <w:rPr>
              <w:highlight w:val="none"/>
            </w:rPr>
            <w:fldChar w:fldCharType="separate"/>
          </w:r>
          <w:r>
            <w:rPr>
              <w:highlight w:val="none"/>
            </w:rPr>
            <w:t>21</w:t>
          </w:r>
          <w:r>
            <w:rPr>
              <w:highlight w:val="none"/>
            </w:rPr>
            <w:fldChar w:fldCharType="end"/>
          </w:r>
          <w:r>
            <w:rPr>
              <w:rFonts w:hint="eastAsia"/>
              <w:highlight w:val="none"/>
            </w:rPr>
            <w:fldChar w:fldCharType="end"/>
          </w:r>
        </w:p>
        <w:p w14:paraId="679BE1C8">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_Toc19317 </w:instrText>
          </w:r>
          <w:r>
            <w:rPr>
              <w:rFonts w:hint="eastAsia"/>
              <w:highlight w:val="none"/>
            </w:rPr>
            <w:fldChar w:fldCharType="separate"/>
          </w:r>
          <w:r>
            <w:rPr>
              <w:rFonts w:hint="eastAsia"/>
              <w:highlight w:val="none"/>
            </w:rPr>
            <w:t>3.5  资格审查资料</w:t>
          </w:r>
          <w:r>
            <w:rPr>
              <w:highlight w:val="none"/>
            </w:rPr>
            <w:tab/>
          </w:r>
          <w:r>
            <w:rPr>
              <w:highlight w:val="none"/>
            </w:rPr>
            <w:fldChar w:fldCharType="begin"/>
          </w:r>
          <w:r>
            <w:rPr>
              <w:highlight w:val="none"/>
            </w:rPr>
            <w:instrText xml:space="preserve"> PAGEREF _Toc19317 \h </w:instrText>
          </w:r>
          <w:r>
            <w:rPr>
              <w:highlight w:val="none"/>
            </w:rPr>
            <w:fldChar w:fldCharType="separate"/>
          </w:r>
          <w:r>
            <w:rPr>
              <w:highlight w:val="none"/>
            </w:rPr>
            <w:t>21</w:t>
          </w:r>
          <w:r>
            <w:rPr>
              <w:highlight w:val="none"/>
            </w:rPr>
            <w:fldChar w:fldCharType="end"/>
          </w:r>
          <w:r>
            <w:rPr>
              <w:rFonts w:hint="eastAsia"/>
              <w:highlight w:val="none"/>
            </w:rPr>
            <w:fldChar w:fldCharType="end"/>
          </w:r>
        </w:p>
        <w:p w14:paraId="174682A0">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_Toc8889 </w:instrText>
          </w:r>
          <w:r>
            <w:rPr>
              <w:rFonts w:hint="eastAsia"/>
              <w:highlight w:val="none"/>
            </w:rPr>
            <w:fldChar w:fldCharType="separate"/>
          </w:r>
          <w:r>
            <w:rPr>
              <w:rFonts w:hint="eastAsia"/>
              <w:highlight w:val="none"/>
            </w:rPr>
            <w:t>3.6  备选投标方案</w:t>
          </w:r>
          <w:r>
            <w:rPr>
              <w:highlight w:val="none"/>
            </w:rPr>
            <w:tab/>
          </w:r>
          <w:r>
            <w:rPr>
              <w:highlight w:val="none"/>
            </w:rPr>
            <w:fldChar w:fldCharType="begin"/>
          </w:r>
          <w:r>
            <w:rPr>
              <w:highlight w:val="none"/>
            </w:rPr>
            <w:instrText xml:space="preserve"> PAGEREF _Toc8889 \h </w:instrText>
          </w:r>
          <w:r>
            <w:rPr>
              <w:highlight w:val="none"/>
            </w:rPr>
            <w:fldChar w:fldCharType="separate"/>
          </w:r>
          <w:r>
            <w:rPr>
              <w:highlight w:val="none"/>
            </w:rPr>
            <w:t>22</w:t>
          </w:r>
          <w:r>
            <w:rPr>
              <w:highlight w:val="none"/>
            </w:rPr>
            <w:fldChar w:fldCharType="end"/>
          </w:r>
          <w:r>
            <w:rPr>
              <w:rFonts w:hint="eastAsia"/>
              <w:highlight w:val="none"/>
            </w:rPr>
            <w:fldChar w:fldCharType="end"/>
          </w:r>
        </w:p>
        <w:p w14:paraId="42B84229">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_Toc1199 </w:instrText>
          </w:r>
          <w:r>
            <w:rPr>
              <w:rFonts w:hint="eastAsia"/>
              <w:highlight w:val="none"/>
            </w:rPr>
            <w:fldChar w:fldCharType="separate"/>
          </w:r>
          <w:r>
            <w:rPr>
              <w:rFonts w:hint="eastAsia"/>
              <w:highlight w:val="none"/>
            </w:rPr>
            <w:t>3.7  投标文件的编制</w:t>
          </w:r>
          <w:r>
            <w:rPr>
              <w:highlight w:val="none"/>
            </w:rPr>
            <w:tab/>
          </w:r>
          <w:r>
            <w:rPr>
              <w:highlight w:val="none"/>
            </w:rPr>
            <w:fldChar w:fldCharType="begin"/>
          </w:r>
          <w:r>
            <w:rPr>
              <w:highlight w:val="none"/>
            </w:rPr>
            <w:instrText xml:space="preserve"> PAGEREF _Toc1199 \h </w:instrText>
          </w:r>
          <w:r>
            <w:rPr>
              <w:highlight w:val="none"/>
            </w:rPr>
            <w:fldChar w:fldCharType="separate"/>
          </w:r>
          <w:r>
            <w:rPr>
              <w:highlight w:val="none"/>
            </w:rPr>
            <w:t>22</w:t>
          </w:r>
          <w:r>
            <w:rPr>
              <w:highlight w:val="none"/>
            </w:rPr>
            <w:fldChar w:fldCharType="end"/>
          </w:r>
          <w:r>
            <w:rPr>
              <w:rFonts w:hint="eastAsia"/>
              <w:highlight w:val="none"/>
            </w:rPr>
            <w:fldChar w:fldCharType="end"/>
          </w:r>
        </w:p>
        <w:p w14:paraId="55E8C09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_Toc7480 </w:instrText>
          </w:r>
          <w:r>
            <w:rPr>
              <w:rFonts w:hint="eastAsia"/>
              <w:highlight w:val="none"/>
            </w:rPr>
            <w:fldChar w:fldCharType="separate"/>
          </w:r>
          <w:r>
            <w:rPr>
              <w:rFonts w:hint="eastAsia"/>
              <w:highlight w:val="none"/>
            </w:rPr>
            <w:t>4.投标</w:t>
          </w:r>
          <w:r>
            <w:rPr>
              <w:highlight w:val="none"/>
            </w:rPr>
            <w:tab/>
          </w:r>
          <w:r>
            <w:rPr>
              <w:highlight w:val="none"/>
            </w:rPr>
            <w:fldChar w:fldCharType="begin"/>
          </w:r>
          <w:r>
            <w:rPr>
              <w:highlight w:val="none"/>
            </w:rPr>
            <w:instrText xml:space="preserve"> PAGEREF _Toc7480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203F4760">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_Toc30542 </w:instrText>
          </w:r>
          <w:r>
            <w:rPr>
              <w:rFonts w:hint="eastAsia"/>
              <w:highlight w:val="none"/>
            </w:rPr>
            <w:fldChar w:fldCharType="separate"/>
          </w:r>
          <w:r>
            <w:rPr>
              <w:rFonts w:hint="eastAsia"/>
              <w:highlight w:val="none"/>
            </w:rPr>
            <w:t>4.1  投标文件的密封和标记</w:t>
          </w:r>
          <w:r>
            <w:rPr>
              <w:highlight w:val="none"/>
            </w:rPr>
            <w:tab/>
          </w:r>
          <w:r>
            <w:rPr>
              <w:highlight w:val="none"/>
            </w:rPr>
            <w:fldChar w:fldCharType="begin"/>
          </w:r>
          <w:r>
            <w:rPr>
              <w:highlight w:val="none"/>
            </w:rPr>
            <w:instrText xml:space="preserve"> PAGEREF _Toc30542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0D3BB9CB">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_Toc8493 </w:instrText>
          </w:r>
          <w:r>
            <w:rPr>
              <w:rFonts w:hint="eastAsia"/>
              <w:highlight w:val="none"/>
            </w:rPr>
            <w:fldChar w:fldCharType="separate"/>
          </w:r>
          <w:r>
            <w:rPr>
              <w:rFonts w:hint="eastAsia"/>
              <w:highlight w:val="none"/>
            </w:rPr>
            <w:t>4.2  投标文件的递交</w:t>
          </w:r>
          <w:r>
            <w:rPr>
              <w:highlight w:val="none"/>
            </w:rPr>
            <w:tab/>
          </w:r>
          <w:r>
            <w:rPr>
              <w:highlight w:val="none"/>
            </w:rPr>
            <w:fldChar w:fldCharType="begin"/>
          </w:r>
          <w:r>
            <w:rPr>
              <w:highlight w:val="none"/>
            </w:rPr>
            <w:instrText xml:space="preserve"> PAGEREF _Toc8493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199CBB3C">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_Toc20887 </w:instrText>
          </w:r>
          <w:r>
            <w:rPr>
              <w:rFonts w:hint="eastAsia"/>
              <w:highlight w:val="none"/>
            </w:rPr>
            <w:fldChar w:fldCharType="separate"/>
          </w:r>
          <w:r>
            <w:rPr>
              <w:rFonts w:hint="eastAsia"/>
              <w:highlight w:val="none"/>
            </w:rPr>
            <w:t>4.3  投标文件的修改与撤回</w:t>
          </w:r>
          <w:r>
            <w:rPr>
              <w:highlight w:val="none"/>
            </w:rPr>
            <w:tab/>
          </w:r>
          <w:r>
            <w:rPr>
              <w:highlight w:val="none"/>
            </w:rPr>
            <w:fldChar w:fldCharType="begin"/>
          </w:r>
          <w:r>
            <w:rPr>
              <w:highlight w:val="none"/>
            </w:rPr>
            <w:instrText xml:space="preserve"> PAGEREF _Toc20887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23CDD2C2">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_Toc29427 </w:instrText>
          </w:r>
          <w:r>
            <w:rPr>
              <w:rFonts w:hint="eastAsia"/>
              <w:highlight w:val="none"/>
            </w:rPr>
            <w:fldChar w:fldCharType="separate"/>
          </w:r>
          <w:r>
            <w:rPr>
              <w:rFonts w:hint="eastAsia"/>
              <w:highlight w:val="none"/>
            </w:rPr>
            <w:t>5.开标</w:t>
          </w:r>
          <w:r>
            <w:rPr>
              <w:highlight w:val="none"/>
            </w:rPr>
            <w:tab/>
          </w:r>
          <w:r>
            <w:rPr>
              <w:highlight w:val="none"/>
            </w:rPr>
            <w:fldChar w:fldCharType="begin"/>
          </w:r>
          <w:r>
            <w:rPr>
              <w:highlight w:val="none"/>
            </w:rPr>
            <w:instrText xml:space="preserve"> PAGEREF _Toc29427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29C109D6">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_Toc259 </w:instrText>
          </w:r>
          <w:r>
            <w:rPr>
              <w:rFonts w:hint="eastAsia"/>
              <w:highlight w:val="none"/>
            </w:rPr>
            <w:fldChar w:fldCharType="separate"/>
          </w:r>
          <w:r>
            <w:rPr>
              <w:rFonts w:hint="eastAsia"/>
              <w:highlight w:val="none"/>
            </w:rPr>
            <w:t>5.1  开标时间和地点</w:t>
          </w:r>
          <w:r>
            <w:rPr>
              <w:highlight w:val="none"/>
            </w:rPr>
            <w:tab/>
          </w:r>
          <w:r>
            <w:rPr>
              <w:highlight w:val="none"/>
            </w:rPr>
            <w:fldChar w:fldCharType="begin"/>
          </w:r>
          <w:r>
            <w:rPr>
              <w:highlight w:val="none"/>
            </w:rPr>
            <w:instrText xml:space="preserve"> PAGEREF _Toc259 \h </w:instrText>
          </w:r>
          <w:r>
            <w:rPr>
              <w:highlight w:val="none"/>
            </w:rPr>
            <w:fldChar w:fldCharType="separate"/>
          </w:r>
          <w:r>
            <w:rPr>
              <w:highlight w:val="none"/>
            </w:rPr>
            <w:t>23</w:t>
          </w:r>
          <w:r>
            <w:rPr>
              <w:highlight w:val="none"/>
            </w:rPr>
            <w:fldChar w:fldCharType="end"/>
          </w:r>
          <w:r>
            <w:rPr>
              <w:rFonts w:hint="eastAsia"/>
              <w:highlight w:val="none"/>
            </w:rPr>
            <w:fldChar w:fldCharType="end"/>
          </w:r>
        </w:p>
        <w:p w14:paraId="453B5332">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_Toc8859 </w:instrText>
          </w:r>
          <w:r>
            <w:rPr>
              <w:rFonts w:hint="eastAsia"/>
              <w:highlight w:val="none"/>
            </w:rPr>
            <w:fldChar w:fldCharType="separate"/>
          </w:r>
          <w:r>
            <w:rPr>
              <w:rFonts w:hint="eastAsia"/>
              <w:highlight w:val="none"/>
            </w:rPr>
            <w:t>5.2  开标程序</w:t>
          </w:r>
          <w:r>
            <w:rPr>
              <w:highlight w:val="none"/>
            </w:rPr>
            <w:tab/>
          </w:r>
          <w:r>
            <w:rPr>
              <w:highlight w:val="none"/>
            </w:rPr>
            <w:fldChar w:fldCharType="begin"/>
          </w:r>
          <w:r>
            <w:rPr>
              <w:highlight w:val="none"/>
            </w:rPr>
            <w:instrText xml:space="preserve"> PAGEREF _Toc8859 \h </w:instrText>
          </w:r>
          <w:r>
            <w:rPr>
              <w:highlight w:val="none"/>
            </w:rPr>
            <w:fldChar w:fldCharType="separate"/>
          </w:r>
          <w:r>
            <w:rPr>
              <w:highlight w:val="none"/>
            </w:rPr>
            <w:t>24</w:t>
          </w:r>
          <w:r>
            <w:rPr>
              <w:highlight w:val="none"/>
            </w:rPr>
            <w:fldChar w:fldCharType="end"/>
          </w:r>
          <w:r>
            <w:rPr>
              <w:rFonts w:hint="eastAsia"/>
              <w:highlight w:val="none"/>
            </w:rPr>
            <w:fldChar w:fldCharType="end"/>
          </w:r>
        </w:p>
        <w:p w14:paraId="571A167B">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_Toc13291 </w:instrText>
          </w:r>
          <w:r>
            <w:rPr>
              <w:rFonts w:hint="eastAsia"/>
              <w:highlight w:val="none"/>
            </w:rPr>
            <w:fldChar w:fldCharType="separate"/>
          </w:r>
          <w:r>
            <w:rPr>
              <w:rFonts w:hint="eastAsia"/>
              <w:highlight w:val="none"/>
            </w:rPr>
            <w:t>5.3  开标异议</w:t>
          </w:r>
          <w:r>
            <w:rPr>
              <w:highlight w:val="none"/>
            </w:rPr>
            <w:tab/>
          </w:r>
          <w:r>
            <w:rPr>
              <w:highlight w:val="none"/>
            </w:rPr>
            <w:fldChar w:fldCharType="begin"/>
          </w:r>
          <w:r>
            <w:rPr>
              <w:highlight w:val="none"/>
            </w:rPr>
            <w:instrText xml:space="preserve"> PAGEREF _Toc13291 \h </w:instrText>
          </w:r>
          <w:r>
            <w:rPr>
              <w:highlight w:val="none"/>
            </w:rPr>
            <w:fldChar w:fldCharType="separate"/>
          </w:r>
          <w:r>
            <w:rPr>
              <w:highlight w:val="none"/>
            </w:rPr>
            <w:t>24</w:t>
          </w:r>
          <w:r>
            <w:rPr>
              <w:highlight w:val="none"/>
            </w:rPr>
            <w:fldChar w:fldCharType="end"/>
          </w:r>
          <w:r>
            <w:rPr>
              <w:rFonts w:hint="eastAsia"/>
              <w:highlight w:val="none"/>
            </w:rPr>
            <w:fldChar w:fldCharType="end"/>
          </w:r>
        </w:p>
        <w:p w14:paraId="5C695F19">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_Toc20832 </w:instrText>
          </w:r>
          <w:r>
            <w:rPr>
              <w:rFonts w:hint="eastAsia"/>
              <w:highlight w:val="none"/>
            </w:rPr>
            <w:fldChar w:fldCharType="separate"/>
          </w:r>
          <w:r>
            <w:rPr>
              <w:rFonts w:hint="eastAsia"/>
              <w:highlight w:val="none"/>
            </w:rPr>
            <w:t>6.评标</w:t>
          </w:r>
          <w:r>
            <w:rPr>
              <w:highlight w:val="none"/>
            </w:rPr>
            <w:tab/>
          </w:r>
          <w:r>
            <w:rPr>
              <w:highlight w:val="none"/>
            </w:rPr>
            <w:fldChar w:fldCharType="begin"/>
          </w:r>
          <w:r>
            <w:rPr>
              <w:highlight w:val="none"/>
            </w:rPr>
            <w:instrText xml:space="preserve"> PAGEREF _Toc20832 \h </w:instrText>
          </w:r>
          <w:r>
            <w:rPr>
              <w:highlight w:val="none"/>
            </w:rPr>
            <w:fldChar w:fldCharType="separate"/>
          </w:r>
          <w:r>
            <w:rPr>
              <w:highlight w:val="none"/>
            </w:rPr>
            <w:t>24</w:t>
          </w:r>
          <w:r>
            <w:rPr>
              <w:highlight w:val="none"/>
            </w:rPr>
            <w:fldChar w:fldCharType="end"/>
          </w:r>
          <w:r>
            <w:rPr>
              <w:rFonts w:hint="eastAsia"/>
              <w:highlight w:val="none"/>
            </w:rPr>
            <w:fldChar w:fldCharType="end"/>
          </w:r>
        </w:p>
        <w:p w14:paraId="03300BB1">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_Toc10691 </w:instrText>
          </w:r>
          <w:r>
            <w:rPr>
              <w:rFonts w:hint="eastAsia"/>
              <w:highlight w:val="none"/>
            </w:rPr>
            <w:fldChar w:fldCharType="separate"/>
          </w:r>
          <w:r>
            <w:rPr>
              <w:rFonts w:hint="eastAsia"/>
              <w:highlight w:val="none"/>
            </w:rPr>
            <w:t>6.1  评标委员会</w:t>
          </w:r>
          <w:r>
            <w:rPr>
              <w:highlight w:val="none"/>
            </w:rPr>
            <w:tab/>
          </w:r>
          <w:r>
            <w:rPr>
              <w:highlight w:val="none"/>
            </w:rPr>
            <w:fldChar w:fldCharType="begin"/>
          </w:r>
          <w:r>
            <w:rPr>
              <w:highlight w:val="none"/>
            </w:rPr>
            <w:instrText xml:space="preserve"> PAGEREF _Toc10691 \h </w:instrText>
          </w:r>
          <w:r>
            <w:rPr>
              <w:highlight w:val="none"/>
            </w:rPr>
            <w:fldChar w:fldCharType="separate"/>
          </w:r>
          <w:r>
            <w:rPr>
              <w:highlight w:val="none"/>
            </w:rPr>
            <w:t>24</w:t>
          </w:r>
          <w:r>
            <w:rPr>
              <w:highlight w:val="none"/>
            </w:rPr>
            <w:fldChar w:fldCharType="end"/>
          </w:r>
          <w:r>
            <w:rPr>
              <w:rFonts w:hint="eastAsia"/>
              <w:highlight w:val="none"/>
            </w:rPr>
            <w:fldChar w:fldCharType="end"/>
          </w:r>
        </w:p>
        <w:p w14:paraId="1DA15C95">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_Toc24452 </w:instrText>
          </w:r>
          <w:r>
            <w:rPr>
              <w:rFonts w:hint="eastAsia"/>
              <w:highlight w:val="none"/>
            </w:rPr>
            <w:fldChar w:fldCharType="separate"/>
          </w:r>
          <w:r>
            <w:rPr>
              <w:rFonts w:hint="eastAsia"/>
              <w:highlight w:val="none"/>
            </w:rPr>
            <w:t>6.2  评标原则</w:t>
          </w:r>
          <w:r>
            <w:rPr>
              <w:highlight w:val="none"/>
            </w:rPr>
            <w:tab/>
          </w:r>
          <w:r>
            <w:rPr>
              <w:highlight w:val="none"/>
            </w:rPr>
            <w:fldChar w:fldCharType="begin"/>
          </w:r>
          <w:r>
            <w:rPr>
              <w:highlight w:val="none"/>
            </w:rPr>
            <w:instrText xml:space="preserve"> PAGEREF _Toc24452 \h </w:instrText>
          </w:r>
          <w:r>
            <w:rPr>
              <w:highlight w:val="none"/>
            </w:rPr>
            <w:fldChar w:fldCharType="separate"/>
          </w:r>
          <w:r>
            <w:rPr>
              <w:highlight w:val="none"/>
            </w:rPr>
            <w:t>24</w:t>
          </w:r>
          <w:r>
            <w:rPr>
              <w:highlight w:val="none"/>
            </w:rPr>
            <w:fldChar w:fldCharType="end"/>
          </w:r>
          <w:r>
            <w:rPr>
              <w:rFonts w:hint="eastAsia"/>
              <w:highlight w:val="none"/>
            </w:rPr>
            <w:fldChar w:fldCharType="end"/>
          </w:r>
        </w:p>
        <w:p w14:paraId="0EF95F05">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_Toc19960 </w:instrText>
          </w:r>
          <w:r>
            <w:rPr>
              <w:rFonts w:hint="eastAsia"/>
              <w:highlight w:val="none"/>
            </w:rPr>
            <w:fldChar w:fldCharType="separate"/>
          </w:r>
          <w:r>
            <w:rPr>
              <w:rFonts w:hint="eastAsia"/>
              <w:highlight w:val="none"/>
            </w:rPr>
            <w:t>6.3  评标</w:t>
          </w:r>
          <w:r>
            <w:rPr>
              <w:highlight w:val="none"/>
            </w:rPr>
            <w:tab/>
          </w:r>
          <w:r>
            <w:rPr>
              <w:highlight w:val="none"/>
            </w:rPr>
            <w:fldChar w:fldCharType="begin"/>
          </w:r>
          <w:r>
            <w:rPr>
              <w:highlight w:val="none"/>
            </w:rPr>
            <w:instrText xml:space="preserve"> PAGEREF _Toc19960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7B8FCB8C">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_Toc11814 </w:instrText>
          </w:r>
          <w:r>
            <w:rPr>
              <w:rFonts w:hint="eastAsia"/>
              <w:highlight w:val="none"/>
            </w:rPr>
            <w:fldChar w:fldCharType="separate"/>
          </w:r>
          <w:r>
            <w:rPr>
              <w:rFonts w:hint="eastAsia"/>
              <w:highlight w:val="none"/>
            </w:rPr>
            <w:t>7.合同授予</w:t>
          </w:r>
          <w:r>
            <w:rPr>
              <w:highlight w:val="none"/>
            </w:rPr>
            <w:tab/>
          </w:r>
          <w:r>
            <w:rPr>
              <w:highlight w:val="none"/>
            </w:rPr>
            <w:fldChar w:fldCharType="begin"/>
          </w:r>
          <w:r>
            <w:rPr>
              <w:highlight w:val="none"/>
            </w:rPr>
            <w:instrText xml:space="preserve"> PAGEREF _Toc11814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1338CA84">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_Toc15083 </w:instrText>
          </w:r>
          <w:r>
            <w:rPr>
              <w:rFonts w:hint="eastAsia"/>
              <w:highlight w:val="none"/>
            </w:rPr>
            <w:fldChar w:fldCharType="separate"/>
          </w:r>
          <w:r>
            <w:rPr>
              <w:rFonts w:hint="eastAsia"/>
              <w:highlight w:val="none"/>
            </w:rPr>
            <w:t>7.1  中标候选人公示</w:t>
          </w:r>
          <w:r>
            <w:rPr>
              <w:highlight w:val="none"/>
            </w:rPr>
            <w:tab/>
          </w:r>
          <w:r>
            <w:rPr>
              <w:highlight w:val="none"/>
            </w:rPr>
            <w:fldChar w:fldCharType="begin"/>
          </w:r>
          <w:r>
            <w:rPr>
              <w:highlight w:val="none"/>
            </w:rPr>
            <w:instrText xml:space="preserve"> PAGEREF _Toc15083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4B075E3D">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_Toc15583 </w:instrText>
          </w:r>
          <w:r>
            <w:rPr>
              <w:rFonts w:hint="eastAsia"/>
              <w:highlight w:val="none"/>
            </w:rPr>
            <w:fldChar w:fldCharType="separate"/>
          </w:r>
          <w:r>
            <w:rPr>
              <w:rFonts w:hint="eastAsia"/>
              <w:highlight w:val="none"/>
            </w:rPr>
            <w:t>7.2  评标结果异议</w:t>
          </w:r>
          <w:r>
            <w:rPr>
              <w:highlight w:val="none"/>
            </w:rPr>
            <w:tab/>
          </w:r>
          <w:r>
            <w:rPr>
              <w:highlight w:val="none"/>
            </w:rPr>
            <w:fldChar w:fldCharType="begin"/>
          </w:r>
          <w:r>
            <w:rPr>
              <w:highlight w:val="none"/>
            </w:rPr>
            <w:instrText xml:space="preserve"> PAGEREF _Toc15583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2F92BBAC">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_Toc28068 </w:instrText>
          </w:r>
          <w:r>
            <w:rPr>
              <w:rFonts w:hint="eastAsia"/>
              <w:highlight w:val="none"/>
            </w:rPr>
            <w:fldChar w:fldCharType="separate"/>
          </w:r>
          <w:r>
            <w:rPr>
              <w:rFonts w:hint="eastAsia"/>
              <w:highlight w:val="none"/>
            </w:rPr>
            <w:t>7.3  中标候选人履约能力审查</w:t>
          </w:r>
          <w:r>
            <w:rPr>
              <w:highlight w:val="none"/>
            </w:rPr>
            <w:tab/>
          </w:r>
          <w:r>
            <w:rPr>
              <w:highlight w:val="none"/>
            </w:rPr>
            <w:fldChar w:fldCharType="begin"/>
          </w:r>
          <w:r>
            <w:rPr>
              <w:highlight w:val="none"/>
            </w:rPr>
            <w:instrText xml:space="preserve"> PAGEREF _Toc28068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70C7BC41">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_Toc26916 </w:instrText>
          </w:r>
          <w:r>
            <w:rPr>
              <w:rFonts w:hint="eastAsia"/>
              <w:highlight w:val="none"/>
            </w:rPr>
            <w:fldChar w:fldCharType="separate"/>
          </w:r>
          <w:r>
            <w:rPr>
              <w:rFonts w:hint="eastAsia"/>
              <w:highlight w:val="none"/>
            </w:rPr>
            <w:t>7.4  定标</w:t>
          </w:r>
          <w:r>
            <w:rPr>
              <w:highlight w:val="none"/>
            </w:rPr>
            <w:tab/>
          </w:r>
          <w:r>
            <w:rPr>
              <w:highlight w:val="none"/>
            </w:rPr>
            <w:fldChar w:fldCharType="begin"/>
          </w:r>
          <w:r>
            <w:rPr>
              <w:highlight w:val="none"/>
            </w:rPr>
            <w:instrText xml:space="preserve"> PAGEREF _Toc26916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3DFEC1B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_Toc30763 </w:instrText>
          </w:r>
          <w:r>
            <w:rPr>
              <w:rFonts w:hint="eastAsia"/>
              <w:highlight w:val="none"/>
            </w:rPr>
            <w:fldChar w:fldCharType="separate"/>
          </w:r>
          <w:r>
            <w:rPr>
              <w:rFonts w:hint="eastAsia"/>
              <w:highlight w:val="none"/>
            </w:rPr>
            <w:t>7.5  中标通知</w:t>
          </w:r>
          <w:r>
            <w:rPr>
              <w:highlight w:val="none"/>
            </w:rPr>
            <w:tab/>
          </w:r>
          <w:r>
            <w:rPr>
              <w:highlight w:val="none"/>
            </w:rPr>
            <w:fldChar w:fldCharType="begin"/>
          </w:r>
          <w:r>
            <w:rPr>
              <w:highlight w:val="none"/>
            </w:rPr>
            <w:instrText xml:space="preserve"> PAGEREF _Toc30763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7EDDCB5B">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_Toc1460 </w:instrText>
          </w:r>
          <w:r>
            <w:rPr>
              <w:rFonts w:hint="eastAsia"/>
              <w:highlight w:val="none"/>
            </w:rPr>
            <w:fldChar w:fldCharType="separate"/>
          </w:r>
          <w:r>
            <w:rPr>
              <w:rFonts w:hint="eastAsia"/>
              <w:highlight w:val="none"/>
            </w:rPr>
            <w:t>7.6  履约保证金</w:t>
          </w:r>
          <w:r>
            <w:rPr>
              <w:highlight w:val="none"/>
            </w:rPr>
            <w:tab/>
          </w:r>
          <w:r>
            <w:rPr>
              <w:highlight w:val="none"/>
            </w:rPr>
            <w:fldChar w:fldCharType="begin"/>
          </w:r>
          <w:r>
            <w:rPr>
              <w:highlight w:val="none"/>
            </w:rPr>
            <w:instrText xml:space="preserve"> PAGEREF _Toc1460 \h </w:instrText>
          </w:r>
          <w:r>
            <w:rPr>
              <w:highlight w:val="none"/>
            </w:rPr>
            <w:fldChar w:fldCharType="separate"/>
          </w:r>
          <w:r>
            <w:rPr>
              <w:highlight w:val="none"/>
            </w:rPr>
            <w:t>25</w:t>
          </w:r>
          <w:r>
            <w:rPr>
              <w:highlight w:val="none"/>
            </w:rPr>
            <w:fldChar w:fldCharType="end"/>
          </w:r>
          <w:r>
            <w:rPr>
              <w:rFonts w:hint="eastAsia"/>
              <w:highlight w:val="none"/>
            </w:rPr>
            <w:fldChar w:fldCharType="end"/>
          </w:r>
        </w:p>
        <w:p w14:paraId="49117F05">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_Toc12207 </w:instrText>
          </w:r>
          <w:r>
            <w:rPr>
              <w:rFonts w:hint="eastAsia"/>
              <w:highlight w:val="none"/>
            </w:rPr>
            <w:fldChar w:fldCharType="separate"/>
          </w:r>
          <w:r>
            <w:rPr>
              <w:rFonts w:hint="eastAsia"/>
              <w:highlight w:val="none"/>
            </w:rPr>
            <w:t>7.7  签订合同</w:t>
          </w:r>
          <w:r>
            <w:rPr>
              <w:highlight w:val="none"/>
            </w:rPr>
            <w:tab/>
          </w:r>
          <w:r>
            <w:rPr>
              <w:highlight w:val="none"/>
            </w:rPr>
            <w:fldChar w:fldCharType="begin"/>
          </w:r>
          <w:r>
            <w:rPr>
              <w:highlight w:val="none"/>
            </w:rPr>
            <w:instrText xml:space="preserve"> PAGEREF _Toc12207 \h </w:instrText>
          </w:r>
          <w:r>
            <w:rPr>
              <w:highlight w:val="none"/>
            </w:rPr>
            <w:fldChar w:fldCharType="separate"/>
          </w:r>
          <w:r>
            <w:rPr>
              <w:highlight w:val="none"/>
            </w:rPr>
            <w:t>26</w:t>
          </w:r>
          <w:r>
            <w:rPr>
              <w:highlight w:val="none"/>
            </w:rPr>
            <w:fldChar w:fldCharType="end"/>
          </w:r>
          <w:r>
            <w:rPr>
              <w:rFonts w:hint="eastAsia"/>
              <w:highlight w:val="none"/>
            </w:rPr>
            <w:fldChar w:fldCharType="end"/>
          </w:r>
        </w:p>
        <w:p w14:paraId="197179B7">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_Toc29354 </w:instrText>
          </w:r>
          <w:r>
            <w:rPr>
              <w:rFonts w:hint="eastAsia"/>
              <w:highlight w:val="none"/>
            </w:rPr>
            <w:fldChar w:fldCharType="separate"/>
          </w:r>
          <w:r>
            <w:rPr>
              <w:rFonts w:hint="eastAsia"/>
              <w:highlight w:val="none"/>
            </w:rPr>
            <w:t>8.纪律和监督</w:t>
          </w:r>
          <w:r>
            <w:rPr>
              <w:highlight w:val="none"/>
            </w:rPr>
            <w:tab/>
          </w:r>
          <w:r>
            <w:rPr>
              <w:highlight w:val="none"/>
            </w:rPr>
            <w:fldChar w:fldCharType="begin"/>
          </w:r>
          <w:r>
            <w:rPr>
              <w:highlight w:val="none"/>
            </w:rPr>
            <w:instrText xml:space="preserve"> PAGEREF _Toc29354 \h </w:instrText>
          </w:r>
          <w:r>
            <w:rPr>
              <w:highlight w:val="none"/>
            </w:rPr>
            <w:fldChar w:fldCharType="separate"/>
          </w:r>
          <w:r>
            <w:rPr>
              <w:highlight w:val="none"/>
            </w:rPr>
            <w:t>26</w:t>
          </w:r>
          <w:r>
            <w:rPr>
              <w:highlight w:val="none"/>
            </w:rPr>
            <w:fldChar w:fldCharType="end"/>
          </w:r>
          <w:r>
            <w:rPr>
              <w:rFonts w:hint="eastAsia"/>
              <w:highlight w:val="none"/>
            </w:rPr>
            <w:fldChar w:fldCharType="end"/>
          </w:r>
        </w:p>
        <w:p w14:paraId="62427FE4">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_Toc31973 </w:instrText>
          </w:r>
          <w:r>
            <w:rPr>
              <w:rFonts w:hint="eastAsia"/>
              <w:highlight w:val="none"/>
            </w:rPr>
            <w:fldChar w:fldCharType="separate"/>
          </w:r>
          <w:r>
            <w:rPr>
              <w:rFonts w:hint="eastAsia"/>
              <w:highlight w:val="none"/>
            </w:rPr>
            <w:t>8.1  对招标人的纪律要求</w:t>
          </w:r>
          <w:r>
            <w:rPr>
              <w:highlight w:val="none"/>
            </w:rPr>
            <w:tab/>
          </w:r>
          <w:r>
            <w:rPr>
              <w:highlight w:val="none"/>
            </w:rPr>
            <w:fldChar w:fldCharType="begin"/>
          </w:r>
          <w:r>
            <w:rPr>
              <w:highlight w:val="none"/>
            </w:rPr>
            <w:instrText xml:space="preserve"> PAGEREF _Toc31973 \h </w:instrText>
          </w:r>
          <w:r>
            <w:rPr>
              <w:highlight w:val="none"/>
            </w:rPr>
            <w:fldChar w:fldCharType="separate"/>
          </w:r>
          <w:r>
            <w:rPr>
              <w:highlight w:val="none"/>
            </w:rPr>
            <w:t>26</w:t>
          </w:r>
          <w:r>
            <w:rPr>
              <w:highlight w:val="none"/>
            </w:rPr>
            <w:fldChar w:fldCharType="end"/>
          </w:r>
          <w:r>
            <w:rPr>
              <w:rFonts w:hint="eastAsia"/>
              <w:highlight w:val="none"/>
            </w:rPr>
            <w:fldChar w:fldCharType="end"/>
          </w:r>
        </w:p>
        <w:p w14:paraId="17F64B99">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_Toc25318 </w:instrText>
          </w:r>
          <w:r>
            <w:rPr>
              <w:rFonts w:hint="eastAsia"/>
              <w:highlight w:val="none"/>
            </w:rPr>
            <w:fldChar w:fldCharType="separate"/>
          </w:r>
          <w:r>
            <w:rPr>
              <w:rFonts w:hint="eastAsia"/>
              <w:highlight w:val="none"/>
            </w:rPr>
            <w:t>8.2  对投标人的纪律要求</w:t>
          </w:r>
          <w:r>
            <w:rPr>
              <w:highlight w:val="none"/>
            </w:rPr>
            <w:tab/>
          </w:r>
          <w:r>
            <w:rPr>
              <w:highlight w:val="none"/>
            </w:rPr>
            <w:fldChar w:fldCharType="begin"/>
          </w:r>
          <w:r>
            <w:rPr>
              <w:highlight w:val="none"/>
            </w:rPr>
            <w:instrText xml:space="preserve"> PAGEREF _Toc25318 \h </w:instrText>
          </w:r>
          <w:r>
            <w:rPr>
              <w:highlight w:val="none"/>
            </w:rPr>
            <w:fldChar w:fldCharType="separate"/>
          </w:r>
          <w:r>
            <w:rPr>
              <w:highlight w:val="none"/>
            </w:rPr>
            <w:t>26</w:t>
          </w:r>
          <w:r>
            <w:rPr>
              <w:highlight w:val="none"/>
            </w:rPr>
            <w:fldChar w:fldCharType="end"/>
          </w:r>
          <w:r>
            <w:rPr>
              <w:rFonts w:hint="eastAsia"/>
              <w:highlight w:val="none"/>
            </w:rPr>
            <w:fldChar w:fldCharType="end"/>
          </w:r>
        </w:p>
        <w:p w14:paraId="15C0F36C">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_Toc26681 </w:instrText>
          </w:r>
          <w:r>
            <w:rPr>
              <w:rFonts w:hint="eastAsia"/>
              <w:highlight w:val="none"/>
            </w:rPr>
            <w:fldChar w:fldCharType="separate"/>
          </w:r>
          <w:r>
            <w:rPr>
              <w:rFonts w:hint="eastAsia"/>
              <w:highlight w:val="none"/>
            </w:rPr>
            <w:t>8.3  对评标委员会成员的纪律要求</w:t>
          </w:r>
          <w:r>
            <w:rPr>
              <w:highlight w:val="none"/>
            </w:rPr>
            <w:tab/>
          </w:r>
          <w:r>
            <w:rPr>
              <w:highlight w:val="none"/>
            </w:rPr>
            <w:fldChar w:fldCharType="begin"/>
          </w:r>
          <w:r>
            <w:rPr>
              <w:highlight w:val="none"/>
            </w:rPr>
            <w:instrText xml:space="preserve"> PAGEREF _Toc26681 \h </w:instrText>
          </w:r>
          <w:r>
            <w:rPr>
              <w:highlight w:val="none"/>
            </w:rPr>
            <w:fldChar w:fldCharType="separate"/>
          </w:r>
          <w:r>
            <w:rPr>
              <w:highlight w:val="none"/>
            </w:rPr>
            <w:t>26</w:t>
          </w:r>
          <w:r>
            <w:rPr>
              <w:highlight w:val="none"/>
            </w:rPr>
            <w:fldChar w:fldCharType="end"/>
          </w:r>
          <w:r>
            <w:rPr>
              <w:rFonts w:hint="eastAsia"/>
              <w:highlight w:val="none"/>
            </w:rPr>
            <w:fldChar w:fldCharType="end"/>
          </w:r>
        </w:p>
        <w:p w14:paraId="5F204818">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_Toc8680 </w:instrText>
          </w:r>
          <w:r>
            <w:rPr>
              <w:rFonts w:hint="eastAsia"/>
              <w:highlight w:val="none"/>
            </w:rPr>
            <w:fldChar w:fldCharType="separate"/>
          </w:r>
          <w:r>
            <w:rPr>
              <w:rFonts w:hint="eastAsia"/>
              <w:highlight w:val="none"/>
            </w:rPr>
            <w:t>8.4  对与评标活动有关的工作人员的纪律要求</w:t>
          </w:r>
          <w:r>
            <w:rPr>
              <w:highlight w:val="none"/>
            </w:rPr>
            <w:tab/>
          </w:r>
          <w:r>
            <w:rPr>
              <w:highlight w:val="none"/>
            </w:rPr>
            <w:fldChar w:fldCharType="begin"/>
          </w:r>
          <w:r>
            <w:rPr>
              <w:highlight w:val="none"/>
            </w:rPr>
            <w:instrText xml:space="preserve"> PAGEREF _Toc8680 \h </w:instrText>
          </w:r>
          <w:r>
            <w:rPr>
              <w:highlight w:val="none"/>
            </w:rPr>
            <w:fldChar w:fldCharType="separate"/>
          </w:r>
          <w:r>
            <w:rPr>
              <w:highlight w:val="none"/>
            </w:rPr>
            <w:t>27</w:t>
          </w:r>
          <w:r>
            <w:rPr>
              <w:highlight w:val="none"/>
            </w:rPr>
            <w:fldChar w:fldCharType="end"/>
          </w:r>
          <w:r>
            <w:rPr>
              <w:rFonts w:hint="eastAsia"/>
              <w:highlight w:val="none"/>
            </w:rPr>
            <w:fldChar w:fldCharType="end"/>
          </w:r>
        </w:p>
        <w:p w14:paraId="4AD55D30">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_Toc2261 </w:instrText>
          </w:r>
          <w:r>
            <w:rPr>
              <w:rFonts w:hint="eastAsia"/>
              <w:highlight w:val="none"/>
            </w:rPr>
            <w:fldChar w:fldCharType="separate"/>
          </w:r>
          <w:r>
            <w:rPr>
              <w:rFonts w:hint="eastAsia"/>
              <w:highlight w:val="none"/>
            </w:rPr>
            <w:t>8.5  投诉</w:t>
          </w:r>
          <w:r>
            <w:rPr>
              <w:highlight w:val="none"/>
            </w:rPr>
            <w:tab/>
          </w:r>
          <w:r>
            <w:rPr>
              <w:highlight w:val="none"/>
            </w:rPr>
            <w:fldChar w:fldCharType="begin"/>
          </w:r>
          <w:r>
            <w:rPr>
              <w:highlight w:val="none"/>
            </w:rPr>
            <w:instrText xml:space="preserve"> PAGEREF _Toc2261 \h </w:instrText>
          </w:r>
          <w:r>
            <w:rPr>
              <w:highlight w:val="none"/>
            </w:rPr>
            <w:fldChar w:fldCharType="separate"/>
          </w:r>
          <w:r>
            <w:rPr>
              <w:highlight w:val="none"/>
            </w:rPr>
            <w:t>27</w:t>
          </w:r>
          <w:r>
            <w:rPr>
              <w:highlight w:val="none"/>
            </w:rPr>
            <w:fldChar w:fldCharType="end"/>
          </w:r>
          <w:r>
            <w:rPr>
              <w:rFonts w:hint="eastAsia"/>
              <w:highlight w:val="none"/>
            </w:rPr>
            <w:fldChar w:fldCharType="end"/>
          </w:r>
        </w:p>
        <w:p w14:paraId="385367D0">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_Toc1361 </w:instrText>
          </w:r>
          <w:r>
            <w:rPr>
              <w:rFonts w:hint="eastAsia"/>
              <w:highlight w:val="none"/>
            </w:rPr>
            <w:fldChar w:fldCharType="separate"/>
          </w:r>
          <w:r>
            <w:rPr>
              <w:rFonts w:hint="eastAsia"/>
              <w:highlight w:val="none"/>
            </w:rPr>
            <w:t>8</w:t>
          </w:r>
          <w:r>
            <w:rPr>
              <w:highlight w:val="none"/>
            </w:rPr>
            <w:t>.6</w:t>
          </w:r>
          <w:r>
            <w:rPr>
              <w:rFonts w:hint="eastAsia"/>
              <w:highlight w:val="none"/>
            </w:rPr>
            <w:t>其他要求</w:t>
          </w:r>
          <w:r>
            <w:rPr>
              <w:highlight w:val="none"/>
            </w:rPr>
            <w:tab/>
          </w:r>
          <w:r>
            <w:rPr>
              <w:highlight w:val="none"/>
            </w:rPr>
            <w:fldChar w:fldCharType="begin"/>
          </w:r>
          <w:r>
            <w:rPr>
              <w:highlight w:val="none"/>
            </w:rPr>
            <w:instrText xml:space="preserve"> PAGEREF _Toc1361 \h </w:instrText>
          </w:r>
          <w:r>
            <w:rPr>
              <w:highlight w:val="none"/>
            </w:rPr>
            <w:fldChar w:fldCharType="separate"/>
          </w:r>
          <w:r>
            <w:rPr>
              <w:highlight w:val="none"/>
            </w:rPr>
            <w:t>27</w:t>
          </w:r>
          <w:r>
            <w:rPr>
              <w:highlight w:val="none"/>
            </w:rPr>
            <w:fldChar w:fldCharType="end"/>
          </w:r>
          <w:r>
            <w:rPr>
              <w:rFonts w:hint="eastAsia"/>
              <w:highlight w:val="none"/>
            </w:rPr>
            <w:fldChar w:fldCharType="end"/>
          </w:r>
        </w:p>
        <w:p w14:paraId="30CB01BB">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_Toc29829 </w:instrText>
          </w:r>
          <w:r>
            <w:rPr>
              <w:rFonts w:hint="eastAsia"/>
              <w:highlight w:val="none"/>
            </w:rPr>
            <w:fldChar w:fldCharType="separate"/>
          </w:r>
          <w:r>
            <w:rPr>
              <w:rFonts w:hint="eastAsia"/>
              <w:highlight w:val="none"/>
            </w:rPr>
            <w:t>9.是否采用电子招标投标</w:t>
          </w:r>
          <w:r>
            <w:rPr>
              <w:highlight w:val="none"/>
            </w:rPr>
            <w:tab/>
          </w:r>
          <w:r>
            <w:rPr>
              <w:highlight w:val="none"/>
            </w:rPr>
            <w:fldChar w:fldCharType="begin"/>
          </w:r>
          <w:r>
            <w:rPr>
              <w:highlight w:val="none"/>
            </w:rPr>
            <w:instrText xml:space="preserve"> PAGEREF _Toc29829 \h </w:instrText>
          </w:r>
          <w:r>
            <w:rPr>
              <w:highlight w:val="none"/>
            </w:rPr>
            <w:fldChar w:fldCharType="separate"/>
          </w:r>
          <w:r>
            <w:rPr>
              <w:highlight w:val="none"/>
            </w:rPr>
            <w:t>29</w:t>
          </w:r>
          <w:r>
            <w:rPr>
              <w:highlight w:val="none"/>
            </w:rPr>
            <w:fldChar w:fldCharType="end"/>
          </w:r>
          <w:r>
            <w:rPr>
              <w:rFonts w:hint="eastAsia"/>
              <w:highlight w:val="none"/>
            </w:rPr>
            <w:fldChar w:fldCharType="end"/>
          </w:r>
        </w:p>
        <w:p w14:paraId="778D22A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_Toc20390 </w:instrText>
          </w:r>
          <w:r>
            <w:rPr>
              <w:rFonts w:hint="eastAsia"/>
              <w:highlight w:val="none"/>
            </w:rPr>
            <w:fldChar w:fldCharType="separate"/>
          </w:r>
          <w:r>
            <w:rPr>
              <w:rFonts w:hint="eastAsia"/>
              <w:highlight w:val="none"/>
            </w:rPr>
            <w:t>10.需要补充的其他内容</w:t>
          </w:r>
          <w:r>
            <w:rPr>
              <w:highlight w:val="none"/>
            </w:rPr>
            <w:tab/>
          </w:r>
          <w:r>
            <w:rPr>
              <w:highlight w:val="none"/>
            </w:rPr>
            <w:fldChar w:fldCharType="begin"/>
          </w:r>
          <w:r>
            <w:rPr>
              <w:highlight w:val="none"/>
            </w:rPr>
            <w:instrText xml:space="preserve"> PAGEREF _Toc20390 \h </w:instrText>
          </w:r>
          <w:r>
            <w:rPr>
              <w:highlight w:val="none"/>
            </w:rPr>
            <w:fldChar w:fldCharType="separate"/>
          </w:r>
          <w:r>
            <w:rPr>
              <w:highlight w:val="none"/>
            </w:rPr>
            <w:t>29</w:t>
          </w:r>
          <w:r>
            <w:rPr>
              <w:highlight w:val="none"/>
            </w:rPr>
            <w:fldChar w:fldCharType="end"/>
          </w:r>
          <w:r>
            <w:rPr>
              <w:rFonts w:hint="eastAsia"/>
              <w:highlight w:val="none"/>
            </w:rPr>
            <w:fldChar w:fldCharType="end"/>
          </w:r>
        </w:p>
        <w:p w14:paraId="188BFB32">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_Toc32759 </w:instrText>
          </w:r>
          <w:r>
            <w:rPr>
              <w:rFonts w:hint="eastAsia"/>
              <w:highlight w:val="none"/>
            </w:rPr>
            <w:fldChar w:fldCharType="separate"/>
          </w:r>
          <w:r>
            <w:rPr>
              <w:rFonts w:hint="eastAsia"/>
              <w:highlight w:val="none"/>
            </w:rPr>
            <w:t>第三章  评标办法（综合评估法）</w:t>
          </w:r>
          <w:r>
            <w:rPr>
              <w:highlight w:val="none"/>
            </w:rPr>
            <w:tab/>
          </w:r>
          <w:r>
            <w:rPr>
              <w:highlight w:val="none"/>
            </w:rPr>
            <w:fldChar w:fldCharType="begin"/>
          </w:r>
          <w:r>
            <w:rPr>
              <w:highlight w:val="none"/>
            </w:rPr>
            <w:instrText xml:space="preserve"> PAGEREF _Toc32759 \h </w:instrText>
          </w:r>
          <w:r>
            <w:rPr>
              <w:highlight w:val="none"/>
            </w:rPr>
            <w:fldChar w:fldCharType="separate"/>
          </w:r>
          <w:r>
            <w:rPr>
              <w:highlight w:val="none"/>
            </w:rPr>
            <w:t>30</w:t>
          </w:r>
          <w:r>
            <w:rPr>
              <w:highlight w:val="none"/>
            </w:rPr>
            <w:fldChar w:fldCharType="end"/>
          </w:r>
          <w:r>
            <w:rPr>
              <w:rFonts w:hint="eastAsia"/>
              <w:highlight w:val="none"/>
            </w:rPr>
            <w:fldChar w:fldCharType="end"/>
          </w:r>
        </w:p>
        <w:p w14:paraId="571D81D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_Toc13844 </w:instrText>
          </w:r>
          <w:r>
            <w:rPr>
              <w:rFonts w:hint="eastAsia"/>
              <w:highlight w:val="none"/>
            </w:rPr>
            <w:fldChar w:fldCharType="separate"/>
          </w:r>
          <w:r>
            <w:rPr>
              <w:highlight w:val="none"/>
            </w:rPr>
            <w:t>1.</w:t>
          </w:r>
          <w:r>
            <w:rPr>
              <w:rFonts w:hint="eastAsia"/>
              <w:highlight w:val="none"/>
            </w:rPr>
            <w:t>评标方法</w:t>
          </w:r>
          <w:r>
            <w:rPr>
              <w:highlight w:val="none"/>
            </w:rPr>
            <w:tab/>
          </w:r>
          <w:r>
            <w:rPr>
              <w:highlight w:val="none"/>
            </w:rPr>
            <w:fldChar w:fldCharType="begin"/>
          </w:r>
          <w:r>
            <w:rPr>
              <w:highlight w:val="none"/>
            </w:rPr>
            <w:instrText xml:space="preserve"> PAGEREF _Toc13844 \h </w:instrText>
          </w:r>
          <w:r>
            <w:rPr>
              <w:highlight w:val="none"/>
            </w:rPr>
            <w:fldChar w:fldCharType="separate"/>
          </w:r>
          <w:r>
            <w:rPr>
              <w:highlight w:val="none"/>
            </w:rPr>
            <w:t>33</w:t>
          </w:r>
          <w:r>
            <w:rPr>
              <w:highlight w:val="none"/>
            </w:rPr>
            <w:fldChar w:fldCharType="end"/>
          </w:r>
          <w:r>
            <w:rPr>
              <w:rFonts w:hint="eastAsia"/>
              <w:highlight w:val="none"/>
            </w:rPr>
            <w:fldChar w:fldCharType="end"/>
          </w:r>
        </w:p>
        <w:p w14:paraId="4CB68EB0">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_Toc23036 </w:instrText>
          </w:r>
          <w:r>
            <w:rPr>
              <w:rFonts w:hint="eastAsia"/>
              <w:highlight w:val="none"/>
            </w:rPr>
            <w:fldChar w:fldCharType="separate"/>
          </w:r>
          <w:r>
            <w:rPr>
              <w:highlight w:val="none"/>
            </w:rPr>
            <w:t>2.</w:t>
          </w:r>
          <w:r>
            <w:rPr>
              <w:rFonts w:hint="eastAsia"/>
              <w:highlight w:val="none"/>
            </w:rPr>
            <w:t>评审标准</w:t>
          </w:r>
          <w:r>
            <w:rPr>
              <w:highlight w:val="none"/>
            </w:rPr>
            <w:tab/>
          </w:r>
          <w:r>
            <w:rPr>
              <w:highlight w:val="none"/>
            </w:rPr>
            <w:fldChar w:fldCharType="begin"/>
          </w:r>
          <w:r>
            <w:rPr>
              <w:highlight w:val="none"/>
            </w:rPr>
            <w:instrText xml:space="preserve"> PAGEREF _Toc23036 \h </w:instrText>
          </w:r>
          <w:r>
            <w:rPr>
              <w:highlight w:val="none"/>
            </w:rPr>
            <w:fldChar w:fldCharType="separate"/>
          </w:r>
          <w:r>
            <w:rPr>
              <w:highlight w:val="none"/>
            </w:rPr>
            <w:t>34</w:t>
          </w:r>
          <w:r>
            <w:rPr>
              <w:highlight w:val="none"/>
            </w:rPr>
            <w:fldChar w:fldCharType="end"/>
          </w:r>
          <w:r>
            <w:rPr>
              <w:rFonts w:hint="eastAsia"/>
              <w:highlight w:val="none"/>
            </w:rPr>
            <w:fldChar w:fldCharType="end"/>
          </w:r>
        </w:p>
        <w:p w14:paraId="113A2DB3">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_Toc2358 </w:instrText>
          </w:r>
          <w:r>
            <w:rPr>
              <w:rFonts w:hint="eastAsia"/>
              <w:highlight w:val="none"/>
            </w:rPr>
            <w:fldChar w:fldCharType="separate"/>
          </w:r>
          <w:r>
            <w:rPr>
              <w:highlight w:val="none"/>
            </w:rPr>
            <w:t>2.1</w:t>
          </w:r>
          <w:r>
            <w:rPr>
              <w:rFonts w:hint="eastAsia"/>
              <w:highlight w:val="none"/>
            </w:rPr>
            <w:t xml:space="preserve">  初步评审标准</w:t>
          </w:r>
          <w:r>
            <w:rPr>
              <w:highlight w:val="none"/>
            </w:rPr>
            <w:tab/>
          </w:r>
          <w:r>
            <w:rPr>
              <w:highlight w:val="none"/>
            </w:rPr>
            <w:fldChar w:fldCharType="begin"/>
          </w:r>
          <w:r>
            <w:rPr>
              <w:highlight w:val="none"/>
            </w:rPr>
            <w:instrText xml:space="preserve"> PAGEREF _Toc2358 \h </w:instrText>
          </w:r>
          <w:r>
            <w:rPr>
              <w:highlight w:val="none"/>
            </w:rPr>
            <w:fldChar w:fldCharType="separate"/>
          </w:r>
          <w:r>
            <w:rPr>
              <w:highlight w:val="none"/>
            </w:rPr>
            <w:t>34</w:t>
          </w:r>
          <w:r>
            <w:rPr>
              <w:highlight w:val="none"/>
            </w:rPr>
            <w:fldChar w:fldCharType="end"/>
          </w:r>
          <w:r>
            <w:rPr>
              <w:rFonts w:hint="eastAsia"/>
              <w:highlight w:val="none"/>
            </w:rPr>
            <w:fldChar w:fldCharType="end"/>
          </w:r>
        </w:p>
        <w:p w14:paraId="4AF05013">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_Toc8613 </w:instrText>
          </w:r>
          <w:r>
            <w:rPr>
              <w:rFonts w:hint="eastAsia"/>
              <w:highlight w:val="none"/>
            </w:rPr>
            <w:fldChar w:fldCharType="separate"/>
          </w:r>
          <w:r>
            <w:rPr>
              <w:highlight w:val="none"/>
            </w:rPr>
            <w:t xml:space="preserve">2.2 </w:t>
          </w:r>
          <w:r>
            <w:rPr>
              <w:rFonts w:hint="eastAsia"/>
              <w:highlight w:val="none"/>
            </w:rPr>
            <w:t xml:space="preserve"> 分值构成与评分标准</w:t>
          </w:r>
          <w:r>
            <w:rPr>
              <w:highlight w:val="none"/>
            </w:rPr>
            <w:tab/>
          </w:r>
          <w:r>
            <w:rPr>
              <w:highlight w:val="none"/>
            </w:rPr>
            <w:fldChar w:fldCharType="begin"/>
          </w:r>
          <w:r>
            <w:rPr>
              <w:highlight w:val="none"/>
            </w:rPr>
            <w:instrText xml:space="preserve"> PAGEREF _Toc8613 \h </w:instrText>
          </w:r>
          <w:r>
            <w:rPr>
              <w:highlight w:val="none"/>
            </w:rPr>
            <w:fldChar w:fldCharType="separate"/>
          </w:r>
          <w:r>
            <w:rPr>
              <w:highlight w:val="none"/>
            </w:rPr>
            <w:t>34</w:t>
          </w:r>
          <w:r>
            <w:rPr>
              <w:highlight w:val="none"/>
            </w:rPr>
            <w:fldChar w:fldCharType="end"/>
          </w:r>
          <w:r>
            <w:rPr>
              <w:rFonts w:hint="eastAsia"/>
              <w:highlight w:val="none"/>
            </w:rPr>
            <w:fldChar w:fldCharType="end"/>
          </w:r>
        </w:p>
        <w:p w14:paraId="382EEBF6">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_Toc16688 </w:instrText>
          </w:r>
          <w:r>
            <w:rPr>
              <w:rFonts w:hint="eastAsia"/>
              <w:highlight w:val="none"/>
            </w:rPr>
            <w:fldChar w:fldCharType="separate"/>
          </w:r>
          <w:r>
            <w:rPr>
              <w:highlight w:val="none"/>
            </w:rPr>
            <w:t>3.</w:t>
          </w:r>
          <w:r>
            <w:rPr>
              <w:rFonts w:hint="eastAsia"/>
              <w:highlight w:val="none"/>
            </w:rPr>
            <w:t>评标程序</w:t>
          </w:r>
          <w:r>
            <w:rPr>
              <w:highlight w:val="none"/>
            </w:rPr>
            <w:tab/>
          </w:r>
          <w:r>
            <w:rPr>
              <w:highlight w:val="none"/>
            </w:rPr>
            <w:fldChar w:fldCharType="begin"/>
          </w:r>
          <w:r>
            <w:rPr>
              <w:highlight w:val="none"/>
            </w:rPr>
            <w:instrText xml:space="preserve"> PAGEREF _Toc16688 \h </w:instrText>
          </w:r>
          <w:r>
            <w:rPr>
              <w:highlight w:val="none"/>
            </w:rPr>
            <w:fldChar w:fldCharType="separate"/>
          </w:r>
          <w:r>
            <w:rPr>
              <w:highlight w:val="none"/>
            </w:rPr>
            <w:t>34</w:t>
          </w:r>
          <w:r>
            <w:rPr>
              <w:highlight w:val="none"/>
            </w:rPr>
            <w:fldChar w:fldCharType="end"/>
          </w:r>
          <w:r>
            <w:rPr>
              <w:rFonts w:hint="eastAsia"/>
              <w:highlight w:val="none"/>
            </w:rPr>
            <w:fldChar w:fldCharType="end"/>
          </w:r>
        </w:p>
        <w:p w14:paraId="01E9428B">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_Toc22133 </w:instrText>
          </w:r>
          <w:r>
            <w:rPr>
              <w:rFonts w:hint="eastAsia"/>
              <w:highlight w:val="none"/>
            </w:rPr>
            <w:fldChar w:fldCharType="separate"/>
          </w:r>
          <w:r>
            <w:rPr>
              <w:highlight w:val="none"/>
            </w:rPr>
            <w:t xml:space="preserve">3.1  </w:t>
          </w:r>
          <w:r>
            <w:rPr>
              <w:rFonts w:hint="eastAsia"/>
              <w:highlight w:val="none"/>
            </w:rPr>
            <w:t>初步评审</w:t>
          </w:r>
          <w:r>
            <w:rPr>
              <w:highlight w:val="none"/>
            </w:rPr>
            <w:tab/>
          </w:r>
          <w:r>
            <w:rPr>
              <w:highlight w:val="none"/>
            </w:rPr>
            <w:fldChar w:fldCharType="begin"/>
          </w:r>
          <w:r>
            <w:rPr>
              <w:highlight w:val="none"/>
            </w:rPr>
            <w:instrText xml:space="preserve"> PAGEREF _Toc22133 \h </w:instrText>
          </w:r>
          <w:r>
            <w:rPr>
              <w:highlight w:val="none"/>
            </w:rPr>
            <w:fldChar w:fldCharType="separate"/>
          </w:r>
          <w:r>
            <w:rPr>
              <w:highlight w:val="none"/>
            </w:rPr>
            <w:t>34</w:t>
          </w:r>
          <w:r>
            <w:rPr>
              <w:highlight w:val="none"/>
            </w:rPr>
            <w:fldChar w:fldCharType="end"/>
          </w:r>
          <w:r>
            <w:rPr>
              <w:rFonts w:hint="eastAsia"/>
              <w:highlight w:val="none"/>
            </w:rPr>
            <w:fldChar w:fldCharType="end"/>
          </w:r>
        </w:p>
        <w:p w14:paraId="43E7622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_Toc28583 </w:instrText>
          </w:r>
          <w:r>
            <w:rPr>
              <w:rFonts w:hint="eastAsia"/>
              <w:highlight w:val="none"/>
            </w:rPr>
            <w:fldChar w:fldCharType="separate"/>
          </w:r>
          <w:r>
            <w:rPr>
              <w:highlight w:val="none"/>
            </w:rPr>
            <w:t xml:space="preserve">3.2  </w:t>
          </w:r>
          <w:r>
            <w:rPr>
              <w:rFonts w:hint="eastAsia"/>
              <w:highlight w:val="none"/>
            </w:rPr>
            <w:t>详细评审</w:t>
          </w:r>
          <w:r>
            <w:rPr>
              <w:highlight w:val="none"/>
            </w:rPr>
            <w:tab/>
          </w:r>
          <w:r>
            <w:rPr>
              <w:highlight w:val="none"/>
            </w:rPr>
            <w:fldChar w:fldCharType="begin"/>
          </w:r>
          <w:r>
            <w:rPr>
              <w:highlight w:val="none"/>
            </w:rPr>
            <w:instrText xml:space="preserve"> PAGEREF _Toc28583 \h </w:instrText>
          </w:r>
          <w:r>
            <w:rPr>
              <w:highlight w:val="none"/>
            </w:rPr>
            <w:fldChar w:fldCharType="separate"/>
          </w:r>
          <w:r>
            <w:rPr>
              <w:highlight w:val="none"/>
            </w:rPr>
            <w:t>35</w:t>
          </w:r>
          <w:r>
            <w:rPr>
              <w:highlight w:val="none"/>
            </w:rPr>
            <w:fldChar w:fldCharType="end"/>
          </w:r>
          <w:r>
            <w:rPr>
              <w:rFonts w:hint="eastAsia"/>
              <w:highlight w:val="none"/>
            </w:rPr>
            <w:fldChar w:fldCharType="end"/>
          </w:r>
        </w:p>
        <w:p w14:paraId="02B0F19E">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_Toc15104 </w:instrText>
          </w:r>
          <w:r>
            <w:rPr>
              <w:rFonts w:hint="eastAsia"/>
              <w:highlight w:val="none"/>
            </w:rPr>
            <w:fldChar w:fldCharType="separate"/>
          </w:r>
          <w:r>
            <w:rPr>
              <w:highlight w:val="none"/>
            </w:rPr>
            <w:t xml:space="preserve">3.3  </w:t>
          </w:r>
          <w:r>
            <w:rPr>
              <w:rFonts w:hint="eastAsia"/>
              <w:highlight w:val="none"/>
            </w:rPr>
            <w:t>投标文件的澄清</w:t>
          </w:r>
          <w:r>
            <w:rPr>
              <w:highlight w:val="none"/>
            </w:rPr>
            <w:tab/>
          </w:r>
          <w:r>
            <w:rPr>
              <w:highlight w:val="none"/>
            </w:rPr>
            <w:fldChar w:fldCharType="begin"/>
          </w:r>
          <w:r>
            <w:rPr>
              <w:highlight w:val="none"/>
            </w:rPr>
            <w:instrText xml:space="preserve"> PAGEREF _Toc15104 \h </w:instrText>
          </w:r>
          <w:r>
            <w:rPr>
              <w:highlight w:val="none"/>
            </w:rPr>
            <w:fldChar w:fldCharType="separate"/>
          </w:r>
          <w:r>
            <w:rPr>
              <w:highlight w:val="none"/>
            </w:rPr>
            <w:t>35</w:t>
          </w:r>
          <w:r>
            <w:rPr>
              <w:highlight w:val="none"/>
            </w:rPr>
            <w:fldChar w:fldCharType="end"/>
          </w:r>
          <w:r>
            <w:rPr>
              <w:rFonts w:hint="eastAsia"/>
              <w:highlight w:val="none"/>
            </w:rPr>
            <w:fldChar w:fldCharType="end"/>
          </w:r>
        </w:p>
        <w:p w14:paraId="616D4EC3">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_Toc28243 </w:instrText>
          </w:r>
          <w:r>
            <w:rPr>
              <w:rFonts w:hint="eastAsia"/>
              <w:highlight w:val="none"/>
            </w:rPr>
            <w:fldChar w:fldCharType="separate"/>
          </w:r>
          <w:r>
            <w:rPr>
              <w:highlight w:val="none"/>
            </w:rPr>
            <w:t xml:space="preserve">3.4  </w:t>
          </w:r>
          <w:r>
            <w:rPr>
              <w:rFonts w:hint="eastAsia"/>
              <w:highlight w:val="none"/>
            </w:rPr>
            <w:t>评标结果</w:t>
          </w:r>
          <w:r>
            <w:rPr>
              <w:highlight w:val="none"/>
            </w:rPr>
            <w:tab/>
          </w:r>
          <w:r>
            <w:rPr>
              <w:highlight w:val="none"/>
            </w:rPr>
            <w:fldChar w:fldCharType="begin"/>
          </w:r>
          <w:r>
            <w:rPr>
              <w:highlight w:val="none"/>
            </w:rPr>
            <w:instrText xml:space="preserve"> PAGEREF _Toc28243 \h </w:instrText>
          </w:r>
          <w:r>
            <w:rPr>
              <w:highlight w:val="none"/>
            </w:rPr>
            <w:fldChar w:fldCharType="separate"/>
          </w:r>
          <w:r>
            <w:rPr>
              <w:highlight w:val="none"/>
            </w:rPr>
            <w:t>36</w:t>
          </w:r>
          <w:r>
            <w:rPr>
              <w:highlight w:val="none"/>
            </w:rPr>
            <w:fldChar w:fldCharType="end"/>
          </w:r>
          <w:r>
            <w:rPr>
              <w:rFonts w:hint="eastAsia"/>
              <w:highlight w:val="none"/>
            </w:rPr>
            <w:fldChar w:fldCharType="end"/>
          </w:r>
        </w:p>
        <w:p w14:paraId="61FE25D5">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_Toc17843 </w:instrText>
          </w:r>
          <w:r>
            <w:rPr>
              <w:rFonts w:hint="eastAsia"/>
              <w:highlight w:val="none"/>
            </w:rPr>
            <w:fldChar w:fldCharType="separate"/>
          </w:r>
          <w:r>
            <w:rPr>
              <w:rFonts w:hint="eastAsia"/>
              <w:highlight w:val="none"/>
            </w:rPr>
            <w:t>第四章  合同条款及格式</w:t>
          </w:r>
          <w:r>
            <w:rPr>
              <w:highlight w:val="none"/>
            </w:rPr>
            <w:tab/>
          </w:r>
          <w:r>
            <w:rPr>
              <w:highlight w:val="none"/>
            </w:rPr>
            <w:fldChar w:fldCharType="begin"/>
          </w:r>
          <w:r>
            <w:rPr>
              <w:highlight w:val="none"/>
            </w:rPr>
            <w:instrText xml:space="preserve"> PAGEREF _Toc17843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1144682F">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_Toc5948 </w:instrText>
          </w:r>
          <w:r>
            <w:rPr>
              <w:rFonts w:hint="eastAsia"/>
              <w:highlight w:val="none"/>
            </w:rPr>
            <w:fldChar w:fldCharType="separate"/>
          </w:r>
          <w:r>
            <w:rPr>
              <w:rFonts w:hint="eastAsia"/>
              <w:bCs/>
              <w:highlight w:val="none"/>
            </w:rPr>
            <w:t>1.货款支付</w:t>
          </w:r>
          <w:r>
            <w:rPr>
              <w:highlight w:val="none"/>
            </w:rPr>
            <w:tab/>
          </w:r>
          <w:r>
            <w:rPr>
              <w:highlight w:val="none"/>
            </w:rPr>
            <w:fldChar w:fldCharType="begin"/>
          </w:r>
          <w:r>
            <w:rPr>
              <w:highlight w:val="none"/>
            </w:rPr>
            <w:instrText xml:space="preserve"> PAGEREF _Toc5948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6482B557">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_Toc22674 </w:instrText>
          </w:r>
          <w:r>
            <w:rPr>
              <w:rFonts w:hint="eastAsia"/>
              <w:highlight w:val="none"/>
            </w:rPr>
            <w:fldChar w:fldCharType="separate"/>
          </w:r>
          <w:r>
            <w:rPr>
              <w:rFonts w:hint="eastAsia"/>
              <w:bCs/>
              <w:highlight w:val="none"/>
            </w:rPr>
            <w:t>2.包装、运输和储存</w:t>
          </w:r>
          <w:r>
            <w:rPr>
              <w:highlight w:val="none"/>
            </w:rPr>
            <w:tab/>
          </w:r>
          <w:r>
            <w:rPr>
              <w:highlight w:val="none"/>
            </w:rPr>
            <w:fldChar w:fldCharType="begin"/>
          </w:r>
          <w:r>
            <w:rPr>
              <w:highlight w:val="none"/>
            </w:rPr>
            <w:instrText xml:space="preserve"> PAGEREF _Toc22674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5B46C9A6">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_Toc31726 </w:instrText>
          </w:r>
          <w:r>
            <w:rPr>
              <w:rFonts w:hint="eastAsia"/>
              <w:highlight w:val="none"/>
            </w:rPr>
            <w:fldChar w:fldCharType="separate"/>
          </w:r>
          <w:r>
            <w:rPr>
              <w:rFonts w:hint="eastAsia"/>
              <w:bCs/>
              <w:highlight w:val="none"/>
            </w:rPr>
            <w:t>3.“三包”要求</w:t>
          </w:r>
          <w:r>
            <w:rPr>
              <w:highlight w:val="none"/>
            </w:rPr>
            <w:tab/>
          </w:r>
          <w:r>
            <w:rPr>
              <w:highlight w:val="none"/>
            </w:rPr>
            <w:fldChar w:fldCharType="begin"/>
          </w:r>
          <w:r>
            <w:rPr>
              <w:highlight w:val="none"/>
            </w:rPr>
            <w:instrText xml:space="preserve"> PAGEREF _Toc31726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65E33204">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_Toc47 </w:instrText>
          </w:r>
          <w:r>
            <w:rPr>
              <w:rFonts w:hint="eastAsia"/>
              <w:highlight w:val="none"/>
            </w:rPr>
            <w:fldChar w:fldCharType="separate"/>
          </w:r>
          <w:r>
            <w:rPr>
              <w:rFonts w:hint="eastAsia"/>
              <w:highlight w:val="none"/>
            </w:rPr>
            <w:t>4.售后服务</w:t>
          </w:r>
          <w:r>
            <w:rPr>
              <w:highlight w:val="none"/>
            </w:rPr>
            <w:tab/>
          </w:r>
          <w:r>
            <w:rPr>
              <w:highlight w:val="none"/>
            </w:rPr>
            <w:fldChar w:fldCharType="begin"/>
          </w:r>
          <w:r>
            <w:rPr>
              <w:highlight w:val="none"/>
            </w:rPr>
            <w:instrText xml:space="preserve"> PAGEREF _Toc47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1AEA47ED">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_Toc31516 </w:instrText>
          </w:r>
          <w:r>
            <w:rPr>
              <w:rFonts w:hint="eastAsia"/>
              <w:highlight w:val="none"/>
            </w:rPr>
            <w:fldChar w:fldCharType="separate"/>
          </w:r>
          <w:r>
            <w:rPr>
              <w:rFonts w:hint="eastAsia"/>
              <w:highlight w:val="none"/>
            </w:rPr>
            <w:t>5.违约责任及解决办法</w:t>
          </w:r>
          <w:r>
            <w:rPr>
              <w:highlight w:val="none"/>
            </w:rPr>
            <w:tab/>
          </w:r>
          <w:r>
            <w:rPr>
              <w:highlight w:val="none"/>
            </w:rPr>
            <w:fldChar w:fldCharType="begin"/>
          </w:r>
          <w:r>
            <w:rPr>
              <w:highlight w:val="none"/>
            </w:rPr>
            <w:instrText xml:space="preserve"> PAGEREF _Toc31516 \h </w:instrText>
          </w:r>
          <w:r>
            <w:rPr>
              <w:highlight w:val="none"/>
            </w:rPr>
            <w:fldChar w:fldCharType="separate"/>
          </w:r>
          <w:r>
            <w:rPr>
              <w:highlight w:val="none"/>
            </w:rPr>
            <w:t>37</w:t>
          </w:r>
          <w:r>
            <w:rPr>
              <w:highlight w:val="none"/>
            </w:rPr>
            <w:fldChar w:fldCharType="end"/>
          </w:r>
          <w:r>
            <w:rPr>
              <w:rFonts w:hint="eastAsia"/>
              <w:highlight w:val="none"/>
            </w:rPr>
            <w:fldChar w:fldCharType="end"/>
          </w:r>
        </w:p>
        <w:p w14:paraId="24C8EFFA">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_Toc15154 </w:instrText>
          </w:r>
          <w:r>
            <w:rPr>
              <w:rFonts w:hint="eastAsia"/>
              <w:highlight w:val="none"/>
            </w:rPr>
            <w:fldChar w:fldCharType="separate"/>
          </w:r>
          <w:r>
            <w:rPr>
              <w:rFonts w:hint="eastAsia"/>
              <w:highlight w:val="none"/>
            </w:rPr>
            <w:t>第五章  供货要求</w:t>
          </w:r>
          <w:r>
            <w:rPr>
              <w:highlight w:val="none"/>
            </w:rPr>
            <w:tab/>
          </w:r>
          <w:r>
            <w:rPr>
              <w:highlight w:val="none"/>
            </w:rPr>
            <w:fldChar w:fldCharType="begin"/>
          </w:r>
          <w:r>
            <w:rPr>
              <w:highlight w:val="none"/>
            </w:rPr>
            <w:instrText xml:space="preserve"> PAGEREF _Toc15154 \h </w:instrText>
          </w:r>
          <w:r>
            <w:rPr>
              <w:highlight w:val="none"/>
            </w:rPr>
            <w:fldChar w:fldCharType="separate"/>
          </w:r>
          <w:r>
            <w:rPr>
              <w:highlight w:val="none"/>
            </w:rPr>
            <w:t>38</w:t>
          </w:r>
          <w:r>
            <w:rPr>
              <w:highlight w:val="none"/>
            </w:rPr>
            <w:fldChar w:fldCharType="end"/>
          </w:r>
          <w:r>
            <w:rPr>
              <w:rFonts w:hint="eastAsia"/>
              <w:highlight w:val="none"/>
            </w:rPr>
            <w:fldChar w:fldCharType="end"/>
          </w:r>
        </w:p>
        <w:p w14:paraId="5C49CAB8">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_Toc20621 </w:instrText>
          </w:r>
          <w:r>
            <w:rPr>
              <w:rFonts w:hint="eastAsia"/>
              <w:highlight w:val="none"/>
            </w:rPr>
            <w:fldChar w:fldCharType="separate"/>
          </w:r>
          <w:r>
            <w:rPr>
              <w:rFonts w:hint="eastAsia"/>
              <w:highlight w:val="none"/>
            </w:rPr>
            <w:t>1.招标设备数量</w:t>
          </w:r>
          <w:r>
            <w:rPr>
              <w:highlight w:val="none"/>
            </w:rPr>
            <w:tab/>
          </w:r>
          <w:r>
            <w:rPr>
              <w:highlight w:val="none"/>
            </w:rPr>
            <w:fldChar w:fldCharType="begin"/>
          </w:r>
          <w:r>
            <w:rPr>
              <w:highlight w:val="none"/>
            </w:rPr>
            <w:instrText xml:space="preserve"> PAGEREF _Toc20621 \h </w:instrText>
          </w:r>
          <w:r>
            <w:rPr>
              <w:highlight w:val="none"/>
            </w:rPr>
            <w:fldChar w:fldCharType="separate"/>
          </w:r>
          <w:r>
            <w:rPr>
              <w:highlight w:val="none"/>
            </w:rPr>
            <w:t>38</w:t>
          </w:r>
          <w:r>
            <w:rPr>
              <w:highlight w:val="none"/>
            </w:rPr>
            <w:fldChar w:fldCharType="end"/>
          </w:r>
          <w:r>
            <w:rPr>
              <w:rFonts w:hint="eastAsia"/>
              <w:highlight w:val="none"/>
            </w:rPr>
            <w:fldChar w:fldCharType="end"/>
          </w:r>
        </w:p>
        <w:p w14:paraId="49B49524">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_Toc5912 </w:instrText>
          </w:r>
          <w:r>
            <w:rPr>
              <w:rFonts w:hint="eastAsia"/>
              <w:highlight w:val="none"/>
            </w:rPr>
            <w:fldChar w:fldCharType="separate"/>
          </w:r>
          <w:r>
            <w:rPr>
              <w:rFonts w:hint="eastAsia"/>
              <w:highlight w:val="none"/>
            </w:rPr>
            <w:t>2.主要技术要求及参数</w:t>
          </w:r>
          <w:r>
            <w:rPr>
              <w:highlight w:val="none"/>
            </w:rPr>
            <w:tab/>
          </w:r>
          <w:r>
            <w:rPr>
              <w:highlight w:val="none"/>
            </w:rPr>
            <w:fldChar w:fldCharType="begin"/>
          </w:r>
          <w:r>
            <w:rPr>
              <w:highlight w:val="none"/>
            </w:rPr>
            <w:instrText xml:space="preserve"> PAGEREF _Toc5912 \h </w:instrText>
          </w:r>
          <w:r>
            <w:rPr>
              <w:highlight w:val="none"/>
            </w:rPr>
            <w:fldChar w:fldCharType="separate"/>
          </w:r>
          <w:r>
            <w:rPr>
              <w:highlight w:val="none"/>
            </w:rPr>
            <w:t>38</w:t>
          </w:r>
          <w:r>
            <w:rPr>
              <w:highlight w:val="none"/>
            </w:rPr>
            <w:fldChar w:fldCharType="end"/>
          </w:r>
          <w:r>
            <w:rPr>
              <w:rFonts w:hint="eastAsia"/>
              <w:highlight w:val="none"/>
            </w:rPr>
            <w:fldChar w:fldCharType="end"/>
          </w:r>
        </w:p>
        <w:p w14:paraId="23642D3D">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_Toc22859 </w:instrText>
          </w:r>
          <w:r>
            <w:rPr>
              <w:rFonts w:hint="eastAsia"/>
              <w:highlight w:val="none"/>
            </w:rPr>
            <w:fldChar w:fldCharType="separate"/>
          </w:r>
          <w:r>
            <w:rPr>
              <w:rFonts w:hint="eastAsia"/>
              <w:highlight w:val="none"/>
            </w:rPr>
            <w:t>3.其他</w:t>
          </w:r>
          <w:r>
            <w:rPr>
              <w:highlight w:val="none"/>
            </w:rPr>
            <w:tab/>
          </w:r>
          <w:r>
            <w:rPr>
              <w:highlight w:val="none"/>
            </w:rPr>
            <w:fldChar w:fldCharType="begin"/>
          </w:r>
          <w:r>
            <w:rPr>
              <w:highlight w:val="none"/>
            </w:rPr>
            <w:instrText xml:space="preserve"> PAGEREF _Toc22859 \h </w:instrText>
          </w:r>
          <w:r>
            <w:rPr>
              <w:highlight w:val="none"/>
            </w:rPr>
            <w:fldChar w:fldCharType="separate"/>
          </w:r>
          <w:r>
            <w:rPr>
              <w:highlight w:val="none"/>
            </w:rPr>
            <w:t>38</w:t>
          </w:r>
          <w:r>
            <w:rPr>
              <w:highlight w:val="none"/>
            </w:rPr>
            <w:fldChar w:fldCharType="end"/>
          </w:r>
          <w:r>
            <w:rPr>
              <w:rFonts w:hint="eastAsia"/>
              <w:highlight w:val="none"/>
            </w:rPr>
            <w:fldChar w:fldCharType="end"/>
          </w:r>
        </w:p>
        <w:p w14:paraId="007C1E11">
          <w:pPr>
            <w:pStyle w:val="16"/>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_Toc5159 </w:instrText>
          </w:r>
          <w:r>
            <w:rPr>
              <w:rFonts w:hint="eastAsia"/>
              <w:highlight w:val="none"/>
            </w:rPr>
            <w:fldChar w:fldCharType="separate"/>
          </w:r>
          <w:r>
            <w:rPr>
              <w:rFonts w:hint="eastAsia"/>
              <w:bCs/>
              <w:kern w:val="44"/>
              <w:szCs w:val="44"/>
              <w:highlight w:val="none"/>
            </w:rPr>
            <w:t>第六章  投标文件格式</w:t>
          </w:r>
          <w:r>
            <w:rPr>
              <w:highlight w:val="none"/>
            </w:rPr>
            <w:tab/>
          </w:r>
          <w:r>
            <w:rPr>
              <w:highlight w:val="none"/>
            </w:rPr>
            <w:fldChar w:fldCharType="begin"/>
          </w:r>
          <w:r>
            <w:rPr>
              <w:highlight w:val="none"/>
            </w:rPr>
            <w:instrText xml:space="preserve"> PAGEREF _Toc5159 \h </w:instrText>
          </w:r>
          <w:r>
            <w:rPr>
              <w:highlight w:val="none"/>
            </w:rPr>
            <w:fldChar w:fldCharType="separate"/>
          </w:r>
          <w:r>
            <w:rPr>
              <w:highlight w:val="none"/>
            </w:rPr>
            <w:t>39</w:t>
          </w:r>
          <w:r>
            <w:rPr>
              <w:highlight w:val="none"/>
            </w:rPr>
            <w:fldChar w:fldCharType="end"/>
          </w:r>
          <w:r>
            <w:rPr>
              <w:rFonts w:hint="eastAsia"/>
              <w:highlight w:val="none"/>
            </w:rPr>
            <w:fldChar w:fldCharType="end"/>
          </w:r>
        </w:p>
        <w:p w14:paraId="5F11D259">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_Toc22120 </w:instrText>
          </w:r>
          <w:r>
            <w:rPr>
              <w:rFonts w:hint="eastAsia"/>
              <w:highlight w:val="none"/>
            </w:rPr>
            <w:fldChar w:fldCharType="separate"/>
          </w:r>
          <w:r>
            <w:rPr>
              <w:rFonts w:hint="eastAsia"/>
              <w:szCs w:val="21"/>
              <w:highlight w:val="none"/>
            </w:rPr>
            <w:t>一、投标函</w:t>
          </w:r>
          <w:r>
            <w:rPr>
              <w:highlight w:val="none"/>
            </w:rPr>
            <w:tab/>
          </w:r>
          <w:r>
            <w:rPr>
              <w:highlight w:val="none"/>
            </w:rPr>
            <w:fldChar w:fldCharType="begin"/>
          </w:r>
          <w:r>
            <w:rPr>
              <w:highlight w:val="none"/>
            </w:rPr>
            <w:instrText xml:space="preserve"> PAGEREF _Toc22120 \h </w:instrText>
          </w:r>
          <w:r>
            <w:rPr>
              <w:highlight w:val="none"/>
            </w:rPr>
            <w:fldChar w:fldCharType="separate"/>
          </w:r>
          <w:r>
            <w:rPr>
              <w:highlight w:val="none"/>
            </w:rPr>
            <w:t>40</w:t>
          </w:r>
          <w:r>
            <w:rPr>
              <w:highlight w:val="none"/>
            </w:rPr>
            <w:fldChar w:fldCharType="end"/>
          </w:r>
          <w:r>
            <w:rPr>
              <w:rFonts w:hint="eastAsia"/>
              <w:highlight w:val="none"/>
            </w:rPr>
            <w:fldChar w:fldCharType="end"/>
          </w:r>
        </w:p>
        <w:p w14:paraId="3E98587D">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_Toc4505 </w:instrText>
          </w:r>
          <w:r>
            <w:rPr>
              <w:rFonts w:hint="eastAsia"/>
              <w:highlight w:val="none"/>
            </w:rPr>
            <w:fldChar w:fldCharType="separate"/>
          </w:r>
          <w:r>
            <w:rPr>
              <w:rFonts w:hint="eastAsia"/>
              <w:szCs w:val="21"/>
              <w:highlight w:val="none"/>
            </w:rPr>
            <w:t>二、投标报价明细表</w:t>
          </w:r>
          <w:r>
            <w:rPr>
              <w:highlight w:val="none"/>
            </w:rPr>
            <w:tab/>
          </w:r>
          <w:r>
            <w:rPr>
              <w:highlight w:val="none"/>
            </w:rPr>
            <w:fldChar w:fldCharType="begin"/>
          </w:r>
          <w:r>
            <w:rPr>
              <w:highlight w:val="none"/>
            </w:rPr>
            <w:instrText xml:space="preserve"> PAGEREF _Toc4505 \h </w:instrText>
          </w:r>
          <w:r>
            <w:rPr>
              <w:highlight w:val="none"/>
            </w:rPr>
            <w:fldChar w:fldCharType="separate"/>
          </w:r>
          <w:r>
            <w:rPr>
              <w:highlight w:val="none"/>
            </w:rPr>
            <w:t>40</w:t>
          </w:r>
          <w:r>
            <w:rPr>
              <w:highlight w:val="none"/>
            </w:rPr>
            <w:fldChar w:fldCharType="end"/>
          </w:r>
          <w:r>
            <w:rPr>
              <w:rFonts w:hint="eastAsia"/>
              <w:highlight w:val="none"/>
            </w:rPr>
            <w:fldChar w:fldCharType="end"/>
          </w:r>
        </w:p>
        <w:p w14:paraId="75D23EC8">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_Toc2777 </w:instrText>
          </w:r>
          <w:r>
            <w:rPr>
              <w:rFonts w:hint="eastAsia"/>
              <w:highlight w:val="none"/>
            </w:rPr>
            <w:fldChar w:fldCharType="separate"/>
          </w:r>
          <w:r>
            <w:rPr>
              <w:rFonts w:hint="eastAsia"/>
              <w:szCs w:val="21"/>
              <w:highlight w:val="none"/>
            </w:rPr>
            <w:t>三、法定代表人（单位负责人）身份证明</w:t>
          </w:r>
          <w:r>
            <w:rPr>
              <w:highlight w:val="none"/>
            </w:rPr>
            <w:tab/>
          </w:r>
          <w:r>
            <w:rPr>
              <w:highlight w:val="none"/>
            </w:rPr>
            <w:fldChar w:fldCharType="begin"/>
          </w:r>
          <w:r>
            <w:rPr>
              <w:highlight w:val="none"/>
            </w:rPr>
            <w:instrText xml:space="preserve"> PAGEREF _Toc2777 \h </w:instrText>
          </w:r>
          <w:r>
            <w:rPr>
              <w:highlight w:val="none"/>
            </w:rPr>
            <w:fldChar w:fldCharType="separate"/>
          </w:r>
          <w:r>
            <w:rPr>
              <w:highlight w:val="none"/>
            </w:rPr>
            <w:t>43</w:t>
          </w:r>
          <w:r>
            <w:rPr>
              <w:highlight w:val="none"/>
            </w:rPr>
            <w:fldChar w:fldCharType="end"/>
          </w:r>
          <w:r>
            <w:rPr>
              <w:rFonts w:hint="eastAsia"/>
              <w:highlight w:val="none"/>
            </w:rPr>
            <w:fldChar w:fldCharType="end"/>
          </w:r>
        </w:p>
        <w:p w14:paraId="7DFCF81B">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_Toc19600 </w:instrText>
          </w:r>
          <w:r>
            <w:rPr>
              <w:rFonts w:hint="eastAsia"/>
              <w:highlight w:val="none"/>
            </w:rPr>
            <w:fldChar w:fldCharType="separate"/>
          </w:r>
          <w:r>
            <w:rPr>
              <w:rFonts w:hint="eastAsia"/>
              <w:szCs w:val="21"/>
              <w:highlight w:val="none"/>
            </w:rPr>
            <w:t>授权委托书</w:t>
          </w:r>
          <w:r>
            <w:rPr>
              <w:highlight w:val="none"/>
            </w:rPr>
            <w:tab/>
          </w:r>
          <w:r>
            <w:rPr>
              <w:highlight w:val="none"/>
            </w:rPr>
            <w:fldChar w:fldCharType="begin"/>
          </w:r>
          <w:r>
            <w:rPr>
              <w:highlight w:val="none"/>
            </w:rPr>
            <w:instrText xml:space="preserve"> PAGEREF _Toc19600 \h </w:instrText>
          </w:r>
          <w:r>
            <w:rPr>
              <w:highlight w:val="none"/>
            </w:rPr>
            <w:fldChar w:fldCharType="separate"/>
          </w:r>
          <w:r>
            <w:rPr>
              <w:highlight w:val="none"/>
            </w:rPr>
            <w:t>44</w:t>
          </w:r>
          <w:r>
            <w:rPr>
              <w:highlight w:val="none"/>
            </w:rPr>
            <w:fldChar w:fldCharType="end"/>
          </w:r>
          <w:r>
            <w:rPr>
              <w:rFonts w:hint="eastAsia"/>
              <w:highlight w:val="none"/>
            </w:rPr>
            <w:fldChar w:fldCharType="end"/>
          </w:r>
        </w:p>
        <w:p w14:paraId="4FAAA3DC">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_Toc13621 </w:instrText>
          </w:r>
          <w:r>
            <w:rPr>
              <w:rFonts w:hint="eastAsia"/>
              <w:highlight w:val="none"/>
            </w:rPr>
            <w:fldChar w:fldCharType="separate"/>
          </w:r>
          <w:r>
            <w:rPr>
              <w:rFonts w:hint="eastAsia"/>
              <w:szCs w:val="21"/>
              <w:highlight w:val="none"/>
            </w:rPr>
            <w:t>四、联合体协议书（如有）</w:t>
          </w:r>
          <w:r>
            <w:rPr>
              <w:highlight w:val="none"/>
            </w:rPr>
            <w:tab/>
          </w:r>
          <w:r>
            <w:rPr>
              <w:highlight w:val="none"/>
            </w:rPr>
            <w:fldChar w:fldCharType="begin"/>
          </w:r>
          <w:r>
            <w:rPr>
              <w:highlight w:val="none"/>
            </w:rPr>
            <w:instrText xml:space="preserve"> PAGEREF _Toc13621 \h </w:instrText>
          </w:r>
          <w:r>
            <w:rPr>
              <w:highlight w:val="none"/>
            </w:rPr>
            <w:fldChar w:fldCharType="separate"/>
          </w:r>
          <w:r>
            <w:rPr>
              <w:highlight w:val="none"/>
            </w:rPr>
            <w:t>45</w:t>
          </w:r>
          <w:r>
            <w:rPr>
              <w:highlight w:val="none"/>
            </w:rPr>
            <w:fldChar w:fldCharType="end"/>
          </w:r>
          <w:r>
            <w:rPr>
              <w:rFonts w:hint="eastAsia"/>
              <w:highlight w:val="none"/>
            </w:rPr>
            <w:fldChar w:fldCharType="end"/>
          </w:r>
        </w:p>
        <w:p w14:paraId="53E17511">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_Toc3930 </w:instrText>
          </w:r>
          <w:r>
            <w:rPr>
              <w:rFonts w:hint="eastAsia"/>
              <w:highlight w:val="none"/>
            </w:rPr>
            <w:fldChar w:fldCharType="separate"/>
          </w:r>
          <w:r>
            <w:rPr>
              <w:rFonts w:hint="eastAsia"/>
              <w:szCs w:val="21"/>
              <w:highlight w:val="none"/>
            </w:rPr>
            <w:t>五、投标保证金</w:t>
          </w:r>
          <w:r>
            <w:rPr>
              <w:highlight w:val="none"/>
            </w:rPr>
            <w:tab/>
          </w:r>
          <w:r>
            <w:rPr>
              <w:highlight w:val="none"/>
            </w:rPr>
            <w:fldChar w:fldCharType="begin"/>
          </w:r>
          <w:r>
            <w:rPr>
              <w:highlight w:val="none"/>
            </w:rPr>
            <w:instrText xml:space="preserve"> PAGEREF _Toc3930 \h </w:instrText>
          </w:r>
          <w:r>
            <w:rPr>
              <w:highlight w:val="none"/>
            </w:rPr>
            <w:fldChar w:fldCharType="separate"/>
          </w:r>
          <w:r>
            <w:rPr>
              <w:highlight w:val="none"/>
            </w:rPr>
            <w:t>46</w:t>
          </w:r>
          <w:r>
            <w:rPr>
              <w:highlight w:val="none"/>
            </w:rPr>
            <w:fldChar w:fldCharType="end"/>
          </w:r>
          <w:r>
            <w:rPr>
              <w:rFonts w:hint="eastAsia"/>
              <w:highlight w:val="none"/>
            </w:rPr>
            <w:fldChar w:fldCharType="end"/>
          </w:r>
        </w:p>
        <w:p w14:paraId="25A28CFE">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_Toc11354 </w:instrText>
          </w:r>
          <w:r>
            <w:rPr>
              <w:rFonts w:hint="eastAsia"/>
              <w:highlight w:val="none"/>
            </w:rPr>
            <w:fldChar w:fldCharType="separate"/>
          </w:r>
          <w:r>
            <w:rPr>
              <w:rFonts w:hint="eastAsia"/>
              <w:szCs w:val="21"/>
              <w:highlight w:val="none"/>
            </w:rPr>
            <w:t>六、投标分项报价表（格式）</w:t>
          </w:r>
          <w:r>
            <w:rPr>
              <w:highlight w:val="none"/>
            </w:rPr>
            <w:tab/>
          </w:r>
          <w:r>
            <w:rPr>
              <w:highlight w:val="none"/>
            </w:rPr>
            <w:fldChar w:fldCharType="begin"/>
          </w:r>
          <w:r>
            <w:rPr>
              <w:highlight w:val="none"/>
            </w:rPr>
            <w:instrText xml:space="preserve"> PAGEREF _Toc11354 \h </w:instrText>
          </w:r>
          <w:r>
            <w:rPr>
              <w:highlight w:val="none"/>
            </w:rPr>
            <w:fldChar w:fldCharType="separate"/>
          </w:r>
          <w:r>
            <w:rPr>
              <w:highlight w:val="none"/>
            </w:rPr>
            <w:t>47</w:t>
          </w:r>
          <w:r>
            <w:rPr>
              <w:highlight w:val="none"/>
            </w:rPr>
            <w:fldChar w:fldCharType="end"/>
          </w:r>
          <w:r>
            <w:rPr>
              <w:rFonts w:hint="eastAsia"/>
              <w:highlight w:val="none"/>
            </w:rPr>
            <w:fldChar w:fldCharType="end"/>
          </w:r>
        </w:p>
        <w:p w14:paraId="2C497C32">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_Toc23555 </w:instrText>
          </w:r>
          <w:r>
            <w:rPr>
              <w:rFonts w:hint="eastAsia"/>
              <w:highlight w:val="none"/>
            </w:rPr>
            <w:fldChar w:fldCharType="separate"/>
          </w:r>
          <w:r>
            <w:rPr>
              <w:rFonts w:hint="eastAsia"/>
              <w:bCs/>
              <w:szCs w:val="21"/>
              <w:highlight w:val="none"/>
            </w:rPr>
            <w:t>七、设备备品备件明细报价表（如有）</w:t>
          </w:r>
          <w:r>
            <w:rPr>
              <w:highlight w:val="none"/>
            </w:rPr>
            <w:tab/>
          </w:r>
          <w:r>
            <w:rPr>
              <w:highlight w:val="none"/>
            </w:rPr>
            <w:fldChar w:fldCharType="begin"/>
          </w:r>
          <w:r>
            <w:rPr>
              <w:highlight w:val="none"/>
            </w:rPr>
            <w:instrText xml:space="preserve"> PAGEREF _Toc23555 \h </w:instrText>
          </w:r>
          <w:r>
            <w:rPr>
              <w:highlight w:val="none"/>
            </w:rPr>
            <w:fldChar w:fldCharType="separate"/>
          </w:r>
          <w:r>
            <w:rPr>
              <w:highlight w:val="none"/>
            </w:rPr>
            <w:t>48</w:t>
          </w:r>
          <w:r>
            <w:rPr>
              <w:highlight w:val="none"/>
            </w:rPr>
            <w:fldChar w:fldCharType="end"/>
          </w:r>
          <w:r>
            <w:rPr>
              <w:rFonts w:hint="eastAsia"/>
              <w:highlight w:val="none"/>
            </w:rPr>
            <w:fldChar w:fldCharType="end"/>
          </w:r>
        </w:p>
        <w:p w14:paraId="631A581E">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_Toc24129 </w:instrText>
          </w:r>
          <w:r>
            <w:rPr>
              <w:rFonts w:hint="eastAsia"/>
              <w:highlight w:val="none"/>
            </w:rPr>
            <w:fldChar w:fldCharType="separate"/>
          </w:r>
          <w:r>
            <w:rPr>
              <w:rFonts w:hint="eastAsia"/>
              <w:szCs w:val="21"/>
              <w:highlight w:val="none"/>
            </w:rPr>
            <w:t>八、设备易损件报价表（格式）</w:t>
          </w:r>
          <w:r>
            <w:rPr>
              <w:highlight w:val="none"/>
            </w:rPr>
            <w:tab/>
          </w:r>
          <w:r>
            <w:rPr>
              <w:highlight w:val="none"/>
            </w:rPr>
            <w:fldChar w:fldCharType="begin"/>
          </w:r>
          <w:r>
            <w:rPr>
              <w:highlight w:val="none"/>
            </w:rPr>
            <w:instrText xml:space="preserve"> PAGEREF _Toc24129 \h </w:instrText>
          </w:r>
          <w:r>
            <w:rPr>
              <w:highlight w:val="none"/>
            </w:rPr>
            <w:fldChar w:fldCharType="separate"/>
          </w:r>
          <w:r>
            <w:rPr>
              <w:highlight w:val="none"/>
            </w:rPr>
            <w:t>49</w:t>
          </w:r>
          <w:r>
            <w:rPr>
              <w:highlight w:val="none"/>
            </w:rPr>
            <w:fldChar w:fldCharType="end"/>
          </w:r>
          <w:r>
            <w:rPr>
              <w:rFonts w:hint="eastAsia"/>
              <w:highlight w:val="none"/>
            </w:rPr>
            <w:fldChar w:fldCharType="end"/>
          </w:r>
        </w:p>
        <w:p w14:paraId="46AA8692">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_Toc29769 </w:instrText>
          </w:r>
          <w:r>
            <w:rPr>
              <w:rFonts w:hint="eastAsia"/>
              <w:highlight w:val="none"/>
            </w:rPr>
            <w:fldChar w:fldCharType="separate"/>
          </w:r>
          <w:r>
            <w:rPr>
              <w:rFonts w:hint="eastAsia"/>
              <w:szCs w:val="21"/>
              <w:highlight w:val="none"/>
            </w:rPr>
            <w:t>九、设备主要外购件及专用工具清单（格式）</w:t>
          </w:r>
          <w:r>
            <w:rPr>
              <w:highlight w:val="none"/>
            </w:rPr>
            <w:tab/>
          </w:r>
          <w:r>
            <w:rPr>
              <w:highlight w:val="none"/>
            </w:rPr>
            <w:fldChar w:fldCharType="begin"/>
          </w:r>
          <w:r>
            <w:rPr>
              <w:highlight w:val="none"/>
            </w:rPr>
            <w:instrText xml:space="preserve"> PAGEREF _Toc29769 \h </w:instrText>
          </w:r>
          <w:r>
            <w:rPr>
              <w:highlight w:val="none"/>
            </w:rPr>
            <w:fldChar w:fldCharType="separate"/>
          </w:r>
          <w:r>
            <w:rPr>
              <w:highlight w:val="none"/>
            </w:rPr>
            <w:t>50</w:t>
          </w:r>
          <w:r>
            <w:rPr>
              <w:highlight w:val="none"/>
            </w:rPr>
            <w:fldChar w:fldCharType="end"/>
          </w:r>
          <w:r>
            <w:rPr>
              <w:rFonts w:hint="eastAsia"/>
              <w:highlight w:val="none"/>
            </w:rPr>
            <w:fldChar w:fldCharType="end"/>
          </w:r>
        </w:p>
        <w:p w14:paraId="12097604">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_Toc10902 </w:instrText>
          </w:r>
          <w:r>
            <w:rPr>
              <w:rFonts w:hint="eastAsia"/>
              <w:highlight w:val="none"/>
            </w:rPr>
            <w:fldChar w:fldCharType="separate"/>
          </w:r>
          <w:r>
            <w:rPr>
              <w:rFonts w:hint="eastAsia"/>
              <w:szCs w:val="21"/>
              <w:highlight w:val="none"/>
            </w:rPr>
            <w:t>十、投标厂家主要加工和检测设备（格式）</w:t>
          </w:r>
          <w:r>
            <w:rPr>
              <w:highlight w:val="none"/>
            </w:rPr>
            <w:tab/>
          </w:r>
          <w:r>
            <w:rPr>
              <w:highlight w:val="none"/>
            </w:rPr>
            <w:fldChar w:fldCharType="begin"/>
          </w:r>
          <w:r>
            <w:rPr>
              <w:highlight w:val="none"/>
            </w:rPr>
            <w:instrText xml:space="preserve"> PAGEREF _Toc10902 \h </w:instrText>
          </w:r>
          <w:r>
            <w:rPr>
              <w:highlight w:val="none"/>
            </w:rPr>
            <w:fldChar w:fldCharType="separate"/>
          </w:r>
          <w:r>
            <w:rPr>
              <w:highlight w:val="none"/>
            </w:rPr>
            <w:t>51</w:t>
          </w:r>
          <w:r>
            <w:rPr>
              <w:highlight w:val="none"/>
            </w:rPr>
            <w:fldChar w:fldCharType="end"/>
          </w:r>
          <w:r>
            <w:rPr>
              <w:rFonts w:hint="eastAsia"/>
              <w:highlight w:val="none"/>
            </w:rPr>
            <w:fldChar w:fldCharType="end"/>
          </w:r>
        </w:p>
        <w:p w14:paraId="589D79FA">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_Toc29300 </w:instrText>
          </w:r>
          <w:r>
            <w:rPr>
              <w:rFonts w:hint="eastAsia"/>
              <w:highlight w:val="none"/>
            </w:rPr>
            <w:fldChar w:fldCharType="separate"/>
          </w:r>
          <w:r>
            <w:rPr>
              <w:rFonts w:hint="eastAsia"/>
              <w:szCs w:val="21"/>
              <w:highlight w:val="none"/>
            </w:rPr>
            <w:t>十一、技术偏差表（格式）</w:t>
          </w:r>
          <w:r>
            <w:rPr>
              <w:highlight w:val="none"/>
            </w:rPr>
            <w:tab/>
          </w:r>
          <w:r>
            <w:rPr>
              <w:highlight w:val="none"/>
            </w:rPr>
            <w:fldChar w:fldCharType="begin"/>
          </w:r>
          <w:r>
            <w:rPr>
              <w:highlight w:val="none"/>
            </w:rPr>
            <w:instrText xml:space="preserve"> PAGEREF _Toc29300 \h </w:instrText>
          </w:r>
          <w:r>
            <w:rPr>
              <w:highlight w:val="none"/>
            </w:rPr>
            <w:fldChar w:fldCharType="separate"/>
          </w:r>
          <w:r>
            <w:rPr>
              <w:highlight w:val="none"/>
            </w:rPr>
            <w:t>52</w:t>
          </w:r>
          <w:r>
            <w:rPr>
              <w:highlight w:val="none"/>
            </w:rPr>
            <w:fldChar w:fldCharType="end"/>
          </w:r>
          <w:r>
            <w:rPr>
              <w:rFonts w:hint="eastAsia"/>
              <w:highlight w:val="none"/>
            </w:rPr>
            <w:fldChar w:fldCharType="end"/>
          </w:r>
        </w:p>
        <w:p w14:paraId="37CC0923">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_Toc7871 </w:instrText>
          </w:r>
          <w:r>
            <w:rPr>
              <w:rFonts w:hint="eastAsia"/>
              <w:highlight w:val="none"/>
            </w:rPr>
            <w:fldChar w:fldCharType="separate"/>
          </w:r>
          <w:r>
            <w:rPr>
              <w:rFonts w:hint="eastAsia"/>
              <w:szCs w:val="21"/>
              <w:highlight w:val="none"/>
            </w:rPr>
            <w:t>十二、商务偏差表（格式）</w:t>
          </w:r>
          <w:r>
            <w:rPr>
              <w:highlight w:val="none"/>
            </w:rPr>
            <w:tab/>
          </w:r>
          <w:r>
            <w:rPr>
              <w:highlight w:val="none"/>
            </w:rPr>
            <w:fldChar w:fldCharType="begin"/>
          </w:r>
          <w:r>
            <w:rPr>
              <w:highlight w:val="none"/>
            </w:rPr>
            <w:instrText xml:space="preserve"> PAGEREF _Toc7871 \h </w:instrText>
          </w:r>
          <w:r>
            <w:rPr>
              <w:highlight w:val="none"/>
            </w:rPr>
            <w:fldChar w:fldCharType="separate"/>
          </w:r>
          <w:r>
            <w:rPr>
              <w:highlight w:val="none"/>
            </w:rPr>
            <w:t>53</w:t>
          </w:r>
          <w:r>
            <w:rPr>
              <w:highlight w:val="none"/>
            </w:rPr>
            <w:fldChar w:fldCharType="end"/>
          </w:r>
          <w:r>
            <w:rPr>
              <w:rFonts w:hint="eastAsia"/>
              <w:highlight w:val="none"/>
            </w:rPr>
            <w:fldChar w:fldCharType="end"/>
          </w:r>
        </w:p>
        <w:p w14:paraId="0CDF912D">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_Toc410 </w:instrText>
          </w:r>
          <w:r>
            <w:rPr>
              <w:rFonts w:hint="eastAsia"/>
              <w:highlight w:val="none"/>
            </w:rPr>
            <w:fldChar w:fldCharType="separate"/>
          </w:r>
          <w:r>
            <w:rPr>
              <w:rFonts w:hint="eastAsia"/>
              <w:bCs/>
              <w:szCs w:val="21"/>
              <w:highlight w:val="none"/>
            </w:rPr>
            <w:t>十三、销售业绩汇总表（格式）</w:t>
          </w:r>
          <w:r>
            <w:rPr>
              <w:highlight w:val="none"/>
            </w:rPr>
            <w:tab/>
          </w:r>
          <w:r>
            <w:rPr>
              <w:highlight w:val="none"/>
            </w:rPr>
            <w:fldChar w:fldCharType="begin"/>
          </w:r>
          <w:r>
            <w:rPr>
              <w:highlight w:val="none"/>
            </w:rPr>
            <w:instrText xml:space="preserve"> PAGEREF _Toc410 \h </w:instrText>
          </w:r>
          <w:r>
            <w:rPr>
              <w:highlight w:val="none"/>
            </w:rPr>
            <w:fldChar w:fldCharType="separate"/>
          </w:r>
          <w:r>
            <w:rPr>
              <w:highlight w:val="none"/>
            </w:rPr>
            <w:t>54</w:t>
          </w:r>
          <w:r>
            <w:rPr>
              <w:highlight w:val="none"/>
            </w:rPr>
            <w:fldChar w:fldCharType="end"/>
          </w:r>
          <w:r>
            <w:rPr>
              <w:rFonts w:hint="eastAsia"/>
              <w:highlight w:val="none"/>
            </w:rPr>
            <w:fldChar w:fldCharType="end"/>
          </w:r>
        </w:p>
        <w:p w14:paraId="7FEC40EF">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_Toc1921 </w:instrText>
          </w:r>
          <w:r>
            <w:rPr>
              <w:rFonts w:hint="eastAsia"/>
              <w:highlight w:val="none"/>
            </w:rPr>
            <w:fldChar w:fldCharType="separate"/>
          </w:r>
          <w:r>
            <w:rPr>
              <w:rFonts w:hint="eastAsia"/>
              <w:szCs w:val="21"/>
              <w:highlight w:val="none"/>
            </w:rPr>
            <w:t>十四、</w:t>
          </w:r>
          <w:r>
            <w:rPr>
              <w:szCs w:val="21"/>
              <w:highlight w:val="none"/>
            </w:rPr>
            <w:t>资格审查资料</w:t>
          </w:r>
          <w:r>
            <w:rPr>
              <w:rFonts w:hint="eastAsia"/>
              <w:szCs w:val="21"/>
              <w:highlight w:val="none"/>
            </w:rPr>
            <w:t>（如有）</w:t>
          </w:r>
          <w:r>
            <w:rPr>
              <w:highlight w:val="none"/>
            </w:rPr>
            <w:tab/>
          </w:r>
          <w:r>
            <w:rPr>
              <w:highlight w:val="none"/>
            </w:rPr>
            <w:fldChar w:fldCharType="begin"/>
          </w:r>
          <w:r>
            <w:rPr>
              <w:highlight w:val="none"/>
            </w:rPr>
            <w:instrText xml:space="preserve"> PAGEREF _Toc1921 \h </w:instrText>
          </w:r>
          <w:r>
            <w:rPr>
              <w:highlight w:val="none"/>
            </w:rPr>
            <w:fldChar w:fldCharType="separate"/>
          </w:r>
          <w:r>
            <w:rPr>
              <w:highlight w:val="none"/>
            </w:rPr>
            <w:t>55</w:t>
          </w:r>
          <w:r>
            <w:rPr>
              <w:highlight w:val="none"/>
            </w:rPr>
            <w:fldChar w:fldCharType="end"/>
          </w:r>
          <w:r>
            <w:rPr>
              <w:rFonts w:hint="eastAsia"/>
              <w:highlight w:val="none"/>
            </w:rPr>
            <w:fldChar w:fldCharType="end"/>
          </w:r>
        </w:p>
        <w:p w14:paraId="3BC5E14B">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_Toc31064 </w:instrText>
          </w:r>
          <w:r>
            <w:rPr>
              <w:rFonts w:hint="eastAsia"/>
              <w:highlight w:val="none"/>
            </w:rPr>
            <w:fldChar w:fldCharType="separate"/>
          </w:r>
          <w:r>
            <w:rPr>
              <w:rFonts w:hint="eastAsia"/>
              <w:szCs w:val="21"/>
              <w:highlight w:val="none"/>
            </w:rPr>
            <w:t>（一）近年财务状况表</w:t>
          </w:r>
          <w:r>
            <w:rPr>
              <w:highlight w:val="none"/>
            </w:rPr>
            <w:tab/>
          </w:r>
          <w:r>
            <w:rPr>
              <w:highlight w:val="none"/>
            </w:rPr>
            <w:fldChar w:fldCharType="begin"/>
          </w:r>
          <w:r>
            <w:rPr>
              <w:highlight w:val="none"/>
            </w:rPr>
            <w:instrText xml:space="preserve"> PAGEREF _Toc31064 \h </w:instrText>
          </w:r>
          <w:r>
            <w:rPr>
              <w:highlight w:val="none"/>
            </w:rPr>
            <w:fldChar w:fldCharType="separate"/>
          </w:r>
          <w:r>
            <w:rPr>
              <w:highlight w:val="none"/>
            </w:rPr>
            <w:t>55</w:t>
          </w:r>
          <w:r>
            <w:rPr>
              <w:highlight w:val="none"/>
            </w:rPr>
            <w:fldChar w:fldCharType="end"/>
          </w:r>
          <w:r>
            <w:rPr>
              <w:rFonts w:hint="eastAsia"/>
              <w:highlight w:val="none"/>
            </w:rPr>
            <w:fldChar w:fldCharType="end"/>
          </w:r>
        </w:p>
        <w:p w14:paraId="0B4F638C">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_Toc11360 </w:instrText>
          </w:r>
          <w:r>
            <w:rPr>
              <w:rFonts w:hint="eastAsia"/>
              <w:highlight w:val="none"/>
            </w:rPr>
            <w:fldChar w:fldCharType="separate"/>
          </w:r>
          <w:r>
            <w:rPr>
              <w:rFonts w:hint="eastAsia"/>
              <w:szCs w:val="21"/>
              <w:highlight w:val="none"/>
            </w:rPr>
            <w:t>（二） 近年完成的类似项目情况表</w:t>
          </w:r>
          <w:r>
            <w:rPr>
              <w:highlight w:val="none"/>
            </w:rPr>
            <w:tab/>
          </w:r>
          <w:r>
            <w:rPr>
              <w:highlight w:val="none"/>
            </w:rPr>
            <w:fldChar w:fldCharType="begin"/>
          </w:r>
          <w:r>
            <w:rPr>
              <w:highlight w:val="none"/>
            </w:rPr>
            <w:instrText xml:space="preserve"> PAGEREF _Toc11360 \h </w:instrText>
          </w:r>
          <w:r>
            <w:rPr>
              <w:highlight w:val="none"/>
            </w:rPr>
            <w:fldChar w:fldCharType="separate"/>
          </w:r>
          <w:r>
            <w:rPr>
              <w:highlight w:val="none"/>
            </w:rPr>
            <w:t>56</w:t>
          </w:r>
          <w:r>
            <w:rPr>
              <w:highlight w:val="none"/>
            </w:rPr>
            <w:fldChar w:fldCharType="end"/>
          </w:r>
          <w:r>
            <w:rPr>
              <w:rFonts w:hint="eastAsia"/>
              <w:highlight w:val="none"/>
            </w:rPr>
            <w:fldChar w:fldCharType="end"/>
          </w:r>
        </w:p>
        <w:p w14:paraId="45B82593">
          <w:pPr>
            <w:pStyle w:val="10"/>
            <w:tabs>
              <w:tab w:val="right" w:leader="dot" w:pos="8730"/>
            </w:tabs>
            <w:rPr>
              <w:highlight w:val="none"/>
            </w:rPr>
          </w:pPr>
          <w:r>
            <w:rPr>
              <w:rFonts w:hint="eastAsia"/>
              <w:highlight w:val="none"/>
            </w:rPr>
            <w:fldChar w:fldCharType="begin"/>
          </w:r>
          <w:r>
            <w:rPr>
              <w:rFonts w:hint="eastAsia"/>
              <w:highlight w:val="none"/>
            </w:rPr>
            <w:instrText xml:space="preserve"> HYPERLINK \l _Toc12 </w:instrText>
          </w:r>
          <w:r>
            <w:rPr>
              <w:rFonts w:hint="eastAsia"/>
              <w:highlight w:val="none"/>
            </w:rPr>
            <w:fldChar w:fldCharType="separate"/>
          </w:r>
          <w:r>
            <w:rPr>
              <w:rFonts w:hint="eastAsia"/>
              <w:szCs w:val="21"/>
              <w:highlight w:val="none"/>
            </w:rPr>
            <w:t>（三）制造商授权书</w:t>
          </w:r>
          <w:r>
            <w:rPr>
              <w:highlight w:val="none"/>
            </w:rPr>
            <w:tab/>
          </w:r>
          <w:r>
            <w:rPr>
              <w:highlight w:val="none"/>
            </w:rPr>
            <w:fldChar w:fldCharType="begin"/>
          </w:r>
          <w:r>
            <w:rPr>
              <w:highlight w:val="none"/>
            </w:rPr>
            <w:instrText xml:space="preserve"> PAGEREF _Toc12 \h </w:instrText>
          </w:r>
          <w:r>
            <w:rPr>
              <w:highlight w:val="none"/>
            </w:rPr>
            <w:fldChar w:fldCharType="separate"/>
          </w:r>
          <w:r>
            <w:rPr>
              <w:highlight w:val="none"/>
            </w:rPr>
            <w:t>57</w:t>
          </w:r>
          <w:r>
            <w:rPr>
              <w:highlight w:val="none"/>
            </w:rPr>
            <w:fldChar w:fldCharType="end"/>
          </w:r>
          <w:r>
            <w:rPr>
              <w:rFonts w:hint="eastAsia"/>
              <w:highlight w:val="none"/>
            </w:rPr>
            <w:fldChar w:fldCharType="end"/>
          </w:r>
        </w:p>
        <w:p w14:paraId="10528B20">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_Toc27501 </w:instrText>
          </w:r>
          <w:r>
            <w:rPr>
              <w:rFonts w:hint="eastAsia"/>
              <w:highlight w:val="none"/>
            </w:rPr>
            <w:fldChar w:fldCharType="separate"/>
          </w:r>
          <w:r>
            <w:rPr>
              <w:rFonts w:hint="eastAsia"/>
              <w:szCs w:val="21"/>
              <w:highlight w:val="none"/>
            </w:rPr>
            <w:t>十五、投标设备技术性能指标的详细描述</w:t>
          </w:r>
          <w:r>
            <w:rPr>
              <w:highlight w:val="none"/>
            </w:rPr>
            <w:tab/>
          </w:r>
          <w:r>
            <w:rPr>
              <w:highlight w:val="none"/>
            </w:rPr>
            <w:fldChar w:fldCharType="begin"/>
          </w:r>
          <w:r>
            <w:rPr>
              <w:highlight w:val="none"/>
            </w:rPr>
            <w:instrText xml:space="preserve"> PAGEREF _Toc27501 \h </w:instrText>
          </w:r>
          <w:r>
            <w:rPr>
              <w:highlight w:val="none"/>
            </w:rPr>
            <w:fldChar w:fldCharType="separate"/>
          </w:r>
          <w:r>
            <w:rPr>
              <w:highlight w:val="none"/>
            </w:rPr>
            <w:t>58</w:t>
          </w:r>
          <w:r>
            <w:rPr>
              <w:highlight w:val="none"/>
            </w:rPr>
            <w:fldChar w:fldCharType="end"/>
          </w:r>
          <w:r>
            <w:rPr>
              <w:rFonts w:hint="eastAsia"/>
              <w:highlight w:val="none"/>
            </w:rPr>
            <w:fldChar w:fldCharType="end"/>
          </w:r>
        </w:p>
        <w:p w14:paraId="09CA0212">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_Toc12299 </w:instrText>
          </w:r>
          <w:r>
            <w:rPr>
              <w:rFonts w:hint="eastAsia"/>
              <w:highlight w:val="none"/>
            </w:rPr>
            <w:fldChar w:fldCharType="separate"/>
          </w:r>
          <w:r>
            <w:rPr>
              <w:rFonts w:hint="eastAsia"/>
              <w:szCs w:val="21"/>
              <w:highlight w:val="none"/>
            </w:rPr>
            <w:t>十六、技术支持资料</w:t>
          </w:r>
          <w:r>
            <w:rPr>
              <w:highlight w:val="none"/>
            </w:rPr>
            <w:tab/>
          </w:r>
          <w:r>
            <w:rPr>
              <w:highlight w:val="none"/>
            </w:rPr>
            <w:fldChar w:fldCharType="begin"/>
          </w:r>
          <w:r>
            <w:rPr>
              <w:highlight w:val="none"/>
            </w:rPr>
            <w:instrText xml:space="preserve"> PAGEREF _Toc12299 \h </w:instrText>
          </w:r>
          <w:r>
            <w:rPr>
              <w:highlight w:val="none"/>
            </w:rPr>
            <w:fldChar w:fldCharType="separate"/>
          </w:r>
          <w:r>
            <w:rPr>
              <w:highlight w:val="none"/>
            </w:rPr>
            <w:t>59</w:t>
          </w:r>
          <w:r>
            <w:rPr>
              <w:highlight w:val="none"/>
            </w:rPr>
            <w:fldChar w:fldCharType="end"/>
          </w:r>
          <w:r>
            <w:rPr>
              <w:rFonts w:hint="eastAsia"/>
              <w:highlight w:val="none"/>
            </w:rPr>
            <w:fldChar w:fldCharType="end"/>
          </w:r>
        </w:p>
        <w:p w14:paraId="4F24C5E1">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_Toc24612 </w:instrText>
          </w:r>
          <w:r>
            <w:rPr>
              <w:rFonts w:hint="eastAsia"/>
              <w:highlight w:val="none"/>
            </w:rPr>
            <w:fldChar w:fldCharType="separate"/>
          </w:r>
          <w:r>
            <w:rPr>
              <w:rFonts w:hint="eastAsia"/>
              <w:szCs w:val="21"/>
              <w:highlight w:val="none"/>
            </w:rPr>
            <w:t>十七、技术服务和质保期服务计划</w:t>
          </w:r>
          <w:r>
            <w:rPr>
              <w:highlight w:val="none"/>
            </w:rPr>
            <w:tab/>
          </w:r>
          <w:r>
            <w:rPr>
              <w:highlight w:val="none"/>
            </w:rPr>
            <w:fldChar w:fldCharType="begin"/>
          </w:r>
          <w:r>
            <w:rPr>
              <w:highlight w:val="none"/>
            </w:rPr>
            <w:instrText xml:space="preserve"> PAGEREF _Toc24612 \h </w:instrText>
          </w:r>
          <w:r>
            <w:rPr>
              <w:highlight w:val="none"/>
            </w:rPr>
            <w:fldChar w:fldCharType="separate"/>
          </w:r>
          <w:r>
            <w:rPr>
              <w:highlight w:val="none"/>
            </w:rPr>
            <w:t>60</w:t>
          </w:r>
          <w:r>
            <w:rPr>
              <w:highlight w:val="none"/>
            </w:rPr>
            <w:fldChar w:fldCharType="end"/>
          </w:r>
          <w:r>
            <w:rPr>
              <w:rFonts w:hint="eastAsia"/>
              <w:highlight w:val="none"/>
            </w:rPr>
            <w:fldChar w:fldCharType="end"/>
          </w:r>
        </w:p>
        <w:p w14:paraId="11111171">
          <w:pPr>
            <w:pStyle w:val="19"/>
            <w:tabs>
              <w:tab w:val="right" w:leader="dot" w:pos="8730"/>
              <w:tab w:val="clear" w:pos="8720"/>
            </w:tabs>
            <w:rPr>
              <w:highlight w:val="none"/>
            </w:rPr>
          </w:pPr>
          <w:r>
            <w:rPr>
              <w:rFonts w:hint="eastAsia"/>
              <w:highlight w:val="none"/>
            </w:rPr>
            <w:fldChar w:fldCharType="begin"/>
          </w:r>
          <w:r>
            <w:rPr>
              <w:rFonts w:hint="eastAsia"/>
              <w:highlight w:val="none"/>
            </w:rPr>
            <w:instrText xml:space="preserve"> HYPERLINK \l _Toc24431 </w:instrText>
          </w:r>
          <w:r>
            <w:rPr>
              <w:rFonts w:hint="eastAsia"/>
              <w:highlight w:val="none"/>
            </w:rPr>
            <w:fldChar w:fldCharType="separate"/>
          </w:r>
          <w:r>
            <w:rPr>
              <w:rFonts w:hint="eastAsia"/>
              <w:szCs w:val="21"/>
              <w:highlight w:val="none"/>
            </w:rPr>
            <w:t>十八、其他资料</w:t>
          </w:r>
          <w:r>
            <w:rPr>
              <w:highlight w:val="none"/>
            </w:rPr>
            <w:tab/>
          </w:r>
          <w:r>
            <w:rPr>
              <w:highlight w:val="none"/>
            </w:rPr>
            <w:fldChar w:fldCharType="begin"/>
          </w:r>
          <w:r>
            <w:rPr>
              <w:highlight w:val="none"/>
            </w:rPr>
            <w:instrText xml:space="preserve"> PAGEREF _Toc24431 \h </w:instrText>
          </w:r>
          <w:r>
            <w:rPr>
              <w:highlight w:val="none"/>
            </w:rPr>
            <w:fldChar w:fldCharType="separate"/>
          </w:r>
          <w:r>
            <w:rPr>
              <w:highlight w:val="none"/>
            </w:rPr>
            <w:t>61</w:t>
          </w:r>
          <w:r>
            <w:rPr>
              <w:highlight w:val="none"/>
            </w:rPr>
            <w:fldChar w:fldCharType="end"/>
          </w:r>
          <w:r>
            <w:rPr>
              <w:rFonts w:hint="eastAsia"/>
              <w:highlight w:val="none"/>
            </w:rPr>
            <w:fldChar w:fldCharType="end"/>
          </w:r>
        </w:p>
        <w:p w14:paraId="72E988EB">
          <w:pPr>
            <w:rPr>
              <w:rFonts w:hint="eastAsia" w:ascii="宋体" w:eastAsia="宋体" w:hAnsiTheme="minorHAnsi" w:cstheme="minorBidi"/>
              <w:kern w:val="2"/>
              <w:sz w:val="24"/>
              <w:szCs w:val="22"/>
              <w:highlight w:val="none"/>
              <w:lang w:val="en-US" w:eastAsia="zh-CN" w:bidi="ar-SA"/>
            </w:rPr>
          </w:pPr>
          <w:r>
            <w:rPr>
              <w:rFonts w:hint="eastAsia"/>
              <w:highlight w:val="none"/>
            </w:rPr>
            <w:fldChar w:fldCharType="end"/>
          </w:r>
        </w:p>
      </w:sdtContent>
    </w:sdt>
    <w:p w14:paraId="3D0240CA">
      <w:pPr>
        <w:pStyle w:val="2"/>
        <w:rPr>
          <w:rFonts w:hint="eastAsia"/>
          <w:highlight w:val="none"/>
        </w:rPr>
      </w:pPr>
    </w:p>
    <w:p w14:paraId="5E52F8C6">
      <w:pPr>
        <w:pStyle w:val="3"/>
        <w:ind w:firstLine="562"/>
        <w:rPr>
          <w:highlight w:val="none"/>
        </w:rPr>
      </w:pPr>
      <w:bookmarkStart w:id="0" w:name="_Toc5239"/>
      <w:bookmarkStart w:id="1" w:name="_Toc23077"/>
      <w:bookmarkStart w:id="2" w:name="_Toc1318"/>
      <w:bookmarkStart w:id="3" w:name="_Toc173397222"/>
      <w:r>
        <w:rPr>
          <w:rFonts w:hint="eastAsia"/>
          <w:highlight w:val="none"/>
        </w:rPr>
        <w:t>第一章  招标公告</w:t>
      </w:r>
      <w:bookmarkEnd w:id="0"/>
      <w:bookmarkEnd w:id="1"/>
      <w:bookmarkEnd w:id="2"/>
      <w:bookmarkEnd w:id="3"/>
    </w:p>
    <w:p w14:paraId="301EA424">
      <w:pPr>
        <w:ind w:firstLine="480"/>
        <w:rPr>
          <w:highlight w:val="none"/>
        </w:rPr>
      </w:pPr>
    </w:p>
    <w:p w14:paraId="228BB53F">
      <w:pPr>
        <w:pStyle w:val="4"/>
        <w:spacing w:line="560" w:lineRule="exact"/>
        <w:ind w:firstLine="482"/>
        <w:rPr>
          <w:highlight w:val="none"/>
        </w:rPr>
      </w:pPr>
      <w:bookmarkStart w:id="4" w:name="_Toc13317"/>
      <w:bookmarkStart w:id="5" w:name="_Toc173397223"/>
      <w:bookmarkStart w:id="6" w:name="_Toc26663"/>
      <w:bookmarkStart w:id="7" w:name="_Toc8731"/>
      <w:r>
        <w:rPr>
          <w:rFonts w:hint="eastAsia"/>
          <w:highlight w:val="none"/>
        </w:rPr>
        <w:t>1.招标条件</w:t>
      </w:r>
      <w:bookmarkEnd w:id="4"/>
      <w:bookmarkEnd w:id="5"/>
      <w:bookmarkEnd w:id="6"/>
      <w:bookmarkEnd w:id="7"/>
    </w:p>
    <w:p w14:paraId="64B50641">
      <w:pPr>
        <w:spacing w:line="560" w:lineRule="exact"/>
        <w:ind w:firstLine="480"/>
        <w:rPr>
          <w:color w:val="auto"/>
          <w:highlight w:val="none"/>
        </w:rPr>
      </w:pPr>
      <w:r>
        <w:rPr>
          <w:rFonts w:hint="eastAsia"/>
          <w:color w:val="auto"/>
          <w:highlight w:val="none"/>
        </w:rPr>
        <w:t>鄂尔多斯市成达矿业有限公司陶忽图煤矿井下主运带式输送机设备公开招标，招标项目资金来自企业自筹。该项目已具备招标条件，现对井下主运带式输送机设备进行公开招标。</w:t>
      </w:r>
    </w:p>
    <w:p w14:paraId="0FBDD9B0">
      <w:pPr>
        <w:pStyle w:val="4"/>
        <w:spacing w:line="560" w:lineRule="exact"/>
        <w:ind w:firstLine="482"/>
        <w:rPr>
          <w:highlight w:val="none"/>
        </w:rPr>
      </w:pPr>
      <w:bookmarkStart w:id="8" w:name="_Toc29612"/>
      <w:bookmarkStart w:id="9" w:name="_Toc1044"/>
      <w:bookmarkStart w:id="10" w:name="_Toc27168"/>
      <w:bookmarkStart w:id="11" w:name="_Toc173397224"/>
      <w:r>
        <w:rPr>
          <w:rFonts w:hint="eastAsia"/>
          <w:highlight w:val="none"/>
        </w:rPr>
        <w:t>2.项目概况与招标范围</w:t>
      </w:r>
      <w:bookmarkEnd w:id="8"/>
      <w:bookmarkEnd w:id="9"/>
      <w:bookmarkEnd w:id="10"/>
      <w:bookmarkEnd w:id="11"/>
    </w:p>
    <w:p w14:paraId="0154E1E6">
      <w:pPr>
        <w:spacing w:line="560" w:lineRule="exact"/>
        <w:ind w:firstLine="439" w:firstLineChars="183"/>
        <w:rPr>
          <w:color w:val="auto"/>
          <w:highlight w:val="none"/>
        </w:rPr>
      </w:pPr>
      <w:r>
        <w:rPr>
          <w:rFonts w:hint="eastAsia"/>
          <w:color w:val="auto"/>
          <w:highlight w:val="none"/>
        </w:rPr>
        <w:t>（1）本次招标井下主运带式输送机设备，包含北翼集中运输大巷带式输送机及配套设备设施1套；西翼集中运输大巷带式输送机及配套设备设施1套；配仓带式输送机及配套设备设施1套；皮带机电控及综合保护装置3套；含设备运输、装卸货至甲方指定场地。具体详见技术规格书。</w:t>
      </w:r>
    </w:p>
    <w:p w14:paraId="306AE76F">
      <w:pPr>
        <w:spacing w:line="560" w:lineRule="exact"/>
        <w:ind w:firstLine="480"/>
        <w:rPr>
          <w:rFonts w:ascii="Times New Roman" w:hAnsi="Times New Roman"/>
          <w:bCs/>
          <w:color w:val="auto"/>
          <w:highlight w:val="none"/>
        </w:rPr>
      </w:pPr>
      <w:r>
        <w:rPr>
          <w:rFonts w:hint="eastAsia"/>
          <w:color w:val="auto"/>
          <w:highlight w:val="none"/>
        </w:rPr>
        <w:t>（2）交货日期：</w:t>
      </w:r>
      <w:r>
        <w:rPr>
          <w:rFonts w:hint="eastAsia" w:ascii="Times New Roman" w:hAnsi="Times New Roman"/>
          <w:bCs/>
          <w:color w:val="auto"/>
          <w:highlight w:val="none"/>
        </w:rPr>
        <w:t>120日历天内（具体开工时间以买受人开工通知单为准）。</w:t>
      </w:r>
    </w:p>
    <w:p w14:paraId="103D4D9E">
      <w:pPr>
        <w:pStyle w:val="2"/>
        <w:spacing w:line="560" w:lineRule="exact"/>
        <w:ind w:firstLine="480"/>
        <w:rPr>
          <w:rFonts w:hAnsiTheme="minorHAnsi" w:cstheme="minorBidi"/>
          <w:color w:val="auto"/>
          <w:kern w:val="2"/>
          <w:sz w:val="24"/>
          <w:szCs w:val="22"/>
          <w:highlight w:val="none"/>
        </w:rPr>
      </w:pPr>
      <w:r>
        <w:rPr>
          <w:rFonts w:hint="eastAsia" w:hAnsiTheme="minorHAnsi" w:cstheme="minorBidi"/>
          <w:color w:val="auto"/>
          <w:kern w:val="2"/>
          <w:sz w:val="24"/>
          <w:szCs w:val="22"/>
          <w:highlight w:val="none"/>
        </w:rPr>
        <w:t>（3）标段划分：本次招标共一个标段。</w:t>
      </w:r>
    </w:p>
    <w:p w14:paraId="1AD75F89">
      <w:pPr>
        <w:pStyle w:val="4"/>
        <w:spacing w:line="560" w:lineRule="exact"/>
        <w:ind w:firstLine="482"/>
        <w:rPr>
          <w:highlight w:val="none"/>
        </w:rPr>
      </w:pPr>
      <w:bookmarkStart w:id="12" w:name="_Toc27944"/>
      <w:bookmarkStart w:id="13" w:name="_Toc173397225"/>
      <w:bookmarkStart w:id="14" w:name="_Toc1618"/>
      <w:bookmarkStart w:id="15" w:name="_Toc19869"/>
      <w:r>
        <w:rPr>
          <w:rFonts w:hint="eastAsia"/>
          <w:highlight w:val="none"/>
        </w:rPr>
        <w:t>3.投标人资格要求</w:t>
      </w:r>
      <w:bookmarkEnd w:id="12"/>
      <w:bookmarkEnd w:id="13"/>
      <w:bookmarkEnd w:id="14"/>
      <w:bookmarkEnd w:id="15"/>
    </w:p>
    <w:p w14:paraId="5378BE48">
      <w:pPr>
        <w:spacing w:line="560" w:lineRule="exact"/>
        <w:ind w:firstLine="480"/>
        <w:rPr>
          <w:highlight w:val="none"/>
        </w:rPr>
      </w:pPr>
      <w:r>
        <w:rPr>
          <w:rFonts w:hint="eastAsia"/>
          <w:highlight w:val="none"/>
        </w:rPr>
        <w:t>投标人应具备承担本招标项目资质条件、能力和信誉。资格要求主要包括以下内容:</w:t>
      </w:r>
    </w:p>
    <w:p w14:paraId="5A28B87E">
      <w:pPr>
        <w:spacing w:line="560" w:lineRule="exact"/>
        <w:ind w:firstLine="480"/>
        <w:rPr>
          <w:highlight w:val="none"/>
        </w:rPr>
      </w:pPr>
      <w:r>
        <w:rPr>
          <w:rFonts w:hint="eastAsia"/>
          <w:highlight w:val="none"/>
        </w:rPr>
        <w:t>3.1  投标人须为依法注册的独立法人或其他组织，须提供有效的证明文件。</w:t>
      </w:r>
    </w:p>
    <w:p w14:paraId="673AA452">
      <w:pPr>
        <w:spacing w:line="560" w:lineRule="exact"/>
        <w:ind w:firstLine="480"/>
        <w:outlineLvl w:val="9"/>
        <w:rPr>
          <w:rFonts w:hint="eastAsia" w:hAnsi="宋体" w:cs="宋体"/>
          <w:b w:val="0"/>
          <w:bCs w:val="0"/>
          <w:color w:val="auto"/>
          <w:szCs w:val="26"/>
          <w:highlight w:val="none"/>
        </w:rPr>
      </w:pPr>
      <w:bookmarkStart w:id="16" w:name="_Toc25188"/>
      <w:r>
        <w:rPr>
          <w:rFonts w:hint="eastAsia"/>
          <w:b w:val="0"/>
          <w:bCs w:val="0"/>
          <w:color w:val="auto"/>
          <w:highlight w:val="none"/>
        </w:rPr>
        <w:t>3.2  资质要求：</w:t>
      </w:r>
      <w:r>
        <w:rPr>
          <w:rFonts w:hint="eastAsia" w:hAnsi="宋体" w:cs="宋体"/>
          <w:b w:val="0"/>
          <w:bCs w:val="0"/>
          <w:color w:val="auto"/>
          <w:szCs w:val="26"/>
          <w:highlight w:val="none"/>
        </w:rPr>
        <w:t>投标人须为所投主要设备（带式输送机）的制造商。</w:t>
      </w:r>
      <w:bookmarkEnd w:id="16"/>
    </w:p>
    <w:p w14:paraId="4FBEC2DE">
      <w:pPr>
        <w:spacing w:line="560" w:lineRule="exact"/>
        <w:ind w:firstLine="480"/>
        <w:rPr>
          <w:rFonts w:hint="eastAsia" w:hAnsi="宋体" w:cs="宋体"/>
          <w:color w:val="auto"/>
          <w:szCs w:val="26"/>
          <w:highlight w:val="none"/>
        </w:rPr>
      </w:pPr>
      <w:r>
        <w:rPr>
          <w:rFonts w:hint="eastAsia"/>
          <w:color w:val="auto"/>
          <w:highlight w:val="none"/>
        </w:rPr>
        <w:t>3.3  业绩要求：</w:t>
      </w:r>
      <w:r>
        <w:rPr>
          <w:rFonts w:hint="eastAsia" w:hAnsi="宋体" w:cs="宋体"/>
          <w:color w:val="auto"/>
          <w:szCs w:val="26"/>
          <w:highlight w:val="none"/>
        </w:rPr>
        <w:t>自2021年1月1日至招标公告发布之日（以合同签订时间为准），投标人至少具有1项整机额定运量4500t/h及以上且皮带宽度1800mm及以上的带式输送机业绩。投标人须提供能证明本次招标供货业绩要求的证明材料。证明材料须至少包含：合同、发票及体现额定运量和皮带宽度等重要参数的技术协议等证明材料扫描件；合同扫描件须至少包含合同买卖双方盖章页、合同签订时间。发票须包含发票代码、发票号码、开票日期、不含税金额等信息，每张发票清晰可辨且须与国家税务总局全国增值税发票查验平台查验结果一致。</w:t>
      </w:r>
    </w:p>
    <w:p w14:paraId="6A29403D">
      <w:pPr>
        <w:ind w:firstLine="480"/>
        <w:rPr>
          <w:rFonts w:hint="default" w:ascii="宋体" w:eastAsia="宋体"/>
          <w:highlight w:val="none"/>
          <w:lang w:val="en-US" w:eastAsia="zh-CN"/>
        </w:rPr>
      </w:pPr>
      <w:r>
        <w:rPr>
          <w:rFonts w:hint="eastAsia" w:ascii="宋体" w:eastAsia="宋体"/>
          <w:highlight w:val="none"/>
          <w:lang w:val="en-US" w:eastAsia="zh-CN"/>
        </w:rPr>
        <w:t>3.</w:t>
      </w:r>
      <w:r>
        <w:rPr>
          <w:rFonts w:hint="eastAsia"/>
          <w:highlight w:val="none"/>
          <w:lang w:val="en-US" w:eastAsia="zh-CN"/>
        </w:rPr>
        <w:t>4信誉要求：</w:t>
      </w:r>
      <w:r>
        <w:rPr>
          <w:rFonts w:hint="eastAsia" w:ascii="宋体" w:eastAsia="宋体"/>
          <w:highlight w:val="none"/>
        </w:rPr>
        <w:t>企业当期未被列入淮北矿业（集团）有限责任公司“停用、禁用名单”“黑名单”。</w:t>
      </w:r>
    </w:p>
    <w:p w14:paraId="644699C2">
      <w:pPr>
        <w:spacing w:line="560" w:lineRule="exact"/>
        <w:ind w:firstLine="480"/>
        <w:rPr>
          <w:highlight w:val="none"/>
        </w:rPr>
      </w:pPr>
      <w:r>
        <w:rPr>
          <w:rFonts w:hint="eastAsia"/>
          <w:highlight w:val="none"/>
        </w:rPr>
        <w:t>3.</w:t>
      </w:r>
      <w:r>
        <w:rPr>
          <w:rFonts w:hint="eastAsia"/>
          <w:highlight w:val="none"/>
          <w:lang w:val="en-US" w:eastAsia="zh-CN"/>
        </w:rPr>
        <w:t>5</w:t>
      </w:r>
      <w:r>
        <w:rPr>
          <w:rFonts w:hint="eastAsia"/>
          <w:highlight w:val="none"/>
        </w:rPr>
        <w:t xml:space="preserve">  本次招标不接受联合体投标。</w:t>
      </w:r>
    </w:p>
    <w:p w14:paraId="0385A2E3">
      <w:pPr>
        <w:spacing w:line="560" w:lineRule="exact"/>
        <w:ind w:firstLine="480"/>
        <w:rPr>
          <w:highlight w:val="none"/>
        </w:rPr>
      </w:pPr>
      <w:r>
        <w:rPr>
          <w:rFonts w:hint="eastAsia"/>
          <w:highlight w:val="none"/>
        </w:rPr>
        <w:t>3.</w:t>
      </w:r>
      <w:r>
        <w:rPr>
          <w:rFonts w:hint="eastAsia"/>
          <w:highlight w:val="none"/>
          <w:lang w:val="en-US" w:eastAsia="zh-CN"/>
        </w:rPr>
        <w:t>6</w:t>
      </w:r>
      <w:r>
        <w:rPr>
          <w:rFonts w:hint="eastAsia"/>
          <w:highlight w:val="none"/>
        </w:rPr>
        <w:t xml:space="preserve"> </w:t>
      </w:r>
      <w:r>
        <w:rPr>
          <w:rFonts w:hint="eastAsia"/>
          <w:highlight w:val="none"/>
          <w:lang w:val="en-US" w:eastAsia="zh-CN"/>
        </w:rPr>
        <w:t xml:space="preserve"> </w:t>
      </w:r>
      <w:r>
        <w:rPr>
          <w:rFonts w:hint="eastAsia"/>
          <w:highlight w:val="none"/>
        </w:rPr>
        <w:t>法律法规或投标人须知规定的其他条件。</w:t>
      </w:r>
    </w:p>
    <w:p w14:paraId="38C69829">
      <w:pPr>
        <w:pStyle w:val="4"/>
        <w:spacing w:line="560" w:lineRule="exact"/>
        <w:ind w:firstLine="482"/>
        <w:rPr>
          <w:highlight w:val="none"/>
        </w:rPr>
      </w:pPr>
      <w:bookmarkStart w:id="17" w:name="_Toc23788"/>
      <w:bookmarkStart w:id="18" w:name="_Toc173397226"/>
      <w:bookmarkStart w:id="19" w:name="_Toc15371"/>
      <w:bookmarkStart w:id="20" w:name="_Toc31784"/>
      <w:r>
        <w:rPr>
          <w:rFonts w:hint="eastAsia"/>
          <w:highlight w:val="none"/>
        </w:rPr>
        <w:t>4.招标文件的获取</w:t>
      </w:r>
      <w:bookmarkEnd w:id="17"/>
      <w:bookmarkEnd w:id="18"/>
      <w:bookmarkEnd w:id="19"/>
      <w:bookmarkEnd w:id="20"/>
    </w:p>
    <w:p w14:paraId="6DC454EC">
      <w:pPr>
        <w:ind w:firstLine="480"/>
        <w:rPr>
          <w:highlight w:val="none"/>
        </w:rPr>
      </w:pPr>
      <w:bookmarkStart w:id="21" w:name="_Toc2383"/>
      <w:bookmarkStart w:id="22" w:name="_Toc173397227"/>
      <w:r>
        <w:rPr>
          <w:rFonts w:hint="eastAsia"/>
          <w:highlight w:val="none"/>
        </w:rPr>
        <w:t>本项目采用全流程电子化招标采购方式。凡有意参加投标者，投标前必须在淮北矿业电子招标采购平台（https://zbcg.hbcoal.com）完成供应商注册（免费），点击拟参与的项目，获取招标文件，已注册的投标人请勿重复注册，注册方法详见网站首页有关操作。招标文件获取时间(北京时间，下同)详见淮北矿业电子招标采购平台。</w:t>
      </w:r>
    </w:p>
    <w:p w14:paraId="3B735E23">
      <w:pPr>
        <w:pStyle w:val="4"/>
        <w:spacing w:line="560" w:lineRule="exact"/>
        <w:ind w:firstLine="482"/>
        <w:rPr>
          <w:highlight w:val="none"/>
        </w:rPr>
      </w:pPr>
      <w:bookmarkStart w:id="23" w:name="_Toc26415"/>
      <w:bookmarkStart w:id="24" w:name="_Toc9505"/>
      <w:r>
        <w:rPr>
          <w:rFonts w:hint="eastAsia"/>
          <w:highlight w:val="none"/>
        </w:rPr>
        <w:t>5.投标文件的递交</w:t>
      </w:r>
      <w:bookmarkEnd w:id="21"/>
      <w:bookmarkEnd w:id="22"/>
      <w:bookmarkEnd w:id="23"/>
      <w:bookmarkEnd w:id="24"/>
    </w:p>
    <w:p w14:paraId="76FE36A3">
      <w:pPr>
        <w:ind w:firstLine="480"/>
        <w:rPr>
          <w:highlight w:val="none"/>
        </w:rPr>
      </w:pPr>
      <w:bookmarkStart w:id="25" w:name="_Toc23294"/>
      <w:bookmarkStart w:id="26" w:name="_Toc173397228"/>
      <w:r>
        <w:rPr>
          <w:rFonts w:hint="eastAsia"/>
          <w:highlight w:val="none"/>
        </w:rPr>
        <w:t>投标人应在投标截止时间前通过淮北矿业电子招标采购平台递交电子投标文件。逾期递交的电子投标文件，淮北矿业电子招标采购平台将予以拒收。递交投标文件截止时间详见淮北矿业电子招标采购平台。</w:t>
      </w:r>
    </w:p>
    <w:p w14:paraId="53BA659A">
      <w:pPr>
        <w:pStyle w:val="4"/>
        <w:spacing w:line="560" w:lineRule="exact"/>
        <w:ind w:firstLine="482"/>
        <w:rPr>
          <w:highlight w:val="none"/>
        </w:rPr>
      </w:pPr>
      <w:bookmarkStart w:id="27" w:name="_Toc24406"/>
      <w:bookmarkStart w:id="28" w:name="_Toc236"/>
      <w:r>
        <w:rPr>
          <w:rFonts w:hint="eastAsia"/>
          <w:highlight w:val="none"/>
        </w:rPr>
        <w:t>6.发布公告的媒介</w:t>
      </w:r>
      <w:bookmarkEnd w:id="25"/>
      <w:bookmarkEnd w:id="26"/>
      <w:bookmarkEnd w:id="27"/>
      <w:bookmarkEnd w:id="28"/>
    </w:p>
    <w:p w14:paraId="30D895CB">
      <w:pPr>
        <w:spacing w:line="560" w:lineRule="exact"/>
        <w:ind w:firstLine="480"/>
        <w:rPr>
          <w:highlight w:val="none"/>
        </w:rPr>
      </w:pPr>
      <w:r>
        <w:rPr>
          <w:rFonts w:hint="eastAsia"/>
          <w:highlight w:val="none"/>
        </w:rPr>
        <w:t>本次招标公告同时在淮北矿业电子招标采购平台（https://zbcg.hbcoal.com）、安徽省招标投标信息网（www.ahtba.org.cn）、中国招标投标公共服务平台（www.cebpubservice.com）上发布。</w:t>
      </w:r>
    </w:p>
    <w:p w14:paraId="7FF76635">
      <w:pPr>
        <w:pStyle w:val="4"/>
        <w:spacing w:line="560" w:lineRule="exact"/>
        <w:ind w:firstLine="482"/>
        <w:rPr>
          <w:highlight w:val="none"/>
        </w:rPr>
      </w:pPr>
      <w:bookmarkStart w:id="29" w:name="_Toc27421"/>
      <w:bookmarkStart w:id="30" w:name="_Toc2440"/>
      <w:bookmarkStart w:id="31" w:name="_Toc173397229"/>
      <w:bookmarkStart w:id="32" w:name="_Toc9960"/>
      <w:r>
        <w:rPr>
          <w:rFonts w:hint="eastAsia"/>
          <w:highlight w:val="none"/>
        </w:rPr>
        <w:t>7.联系方式</w:t>
      </w:r>
      <w:bookmarkEnd w:id="29"/>
      <w:bookmarkEnd w:id="30"/>
      <w:bookmarkEnd w:id="31"/>
      <w:bookmarkEnd w:id="32"/>
    </w:p>
    <w:p w14:paraId="5118FACF">
      <w:pPr>
        <w:spacing w:line="560" w:lineRule="exact"/>
        <w:ind w:firstLine="480"/>
        <w:rPr>
          <w:highlight w:val="none"/>
        </w:rPr>
      </w:pPr>
      <w:r>
        <w:rPr>
          <w:rFonts w:hint="eastAsia"/>
          <w:highlight w:val="none"/>
        </w:rPr>
        <w:t>招标人：鄂尔多斯市成达矿业有限公司</w:t>
      </w:r>
    </w:p>
    <w:p w14:paraId="465AC545">
      <w:pPr>
        <w:spacing w:line="560" w:lineRule="exact"/>
        <w:ind w:firstLine="480"/>
        <w:rPr>
          <w:highlight w:val="none"/>
        </w:rPr>
      </w:pPr>
      <w:r>
        <w:rPr>
          <w:rFonts w:hint="eastAsia"/>
          <w:highlight w:val="none"/>
        </w:rPr>
        <w:t>联系方式：谢先生（技术）   联系电话：15956128023</w:t>
      </w:r>
    </w:p>
    <w:p w14:paraId="234EBB64">
      <w:pPr>
        <w:pStyle w:val="2"/>
        <w:spacing w:line="560" w:lineRule="exact"/>
        <w:ind w:firstLine="420"/>
        <w:rPr>
          <w:rFonts w:hint="eastAsia"/>
          <w:highlight w:val="none"/>
        </w:rPr>
      </w:pPr>
      <w:r>
        <w:rPr>
          <w:rFonts w:hint="eastAsia"/>
          <w:highlight w:val="none"/>
        </w:rPr>
        <w:t xml:space="preserve">            </w:t>
      </w:r>
      <w:r>
        <w:rPr>
          <w:rFonts w:hint="eastAsia" w:hAnsiTheme="minorHAnsi" w:cstheme="minorBidi"/>
          <w:kern w:val="2"/>
          <w:sz w:val="24"/>
          <w:szCs w:val="22"/>
          <w:highlight w:val="none"/>
        </w:rPr>
        <w:t>邵先生（商务）   联系电话：15105611027</w:t>
      </w:r>
    </w:p>
    <w:p w14:paraId="1E779E35">
      <w:pPr>
        <w:spacing w:line="560" w:lineRule="exact"/>
        <w:ind w:firstLine="480"/>
        <w:rPr>
          <w:highlight w:val="none"/>
        </w:rPr>
      </w:pPr>
      <w:r>
        <w:rPr>
          <w:rFonts w:hint="eastAsia"/>
          <w:highlight w:val="none"/>
        </w:rPr>
        <w:t xml:space="preserve">招标机构：淮北矿业股份有限公司招标管理中心 </w:t>
      </w:r>
    </w:p>
    <w:p w14:paraId="6DFD178A">
      <w:pPr>
        <w:spacing w:line="560" w:lineRule="exact"/>
        <w:ind w:firstLine="480"/>
        <w:rPr>
          <w:rFonts w:hint="default" w:eastAsia="宋体"/>
          <w:highlight w:val="none"/>
          <w:lang w:val="en-US" w:eastAsia="zh-CN"/>
        </w:rPr>
      </w:pPr>
      <w:r>
        <w:rPr>
          <w:rFonts w:hint="eastAsia"/>
          <w:highlight w:val="none"/>
        </w:rPr>
        <w:t>联系方式：</w:t>
      </w:r>
      <w:r>
        <w:rPr>
          <w:rFonts w:hint="eastAsia"/>
          <w:highlight w:val="none"/>
          <w:lang w:val="en-US" w:eastAsia="zh-CN"/>
        </w:rPr>
        <w:t xml:space="preserve">李先生           </w:t>
      </w:r>
      <w:r>
        <w:rPr>
          <w:rFonts w:hint="eastAsia" w:hAnsiTheme="minorHAnsi" w:cstheme="minorBidi"/>
          <w:kern w:val="2"/>
          <w:sz w:val="24"/>
          <w:szCs w:val="22"/>
          <w:highlight w:val="none"/>
        </w:rPr>
        <w:t>联系电话</w:t>
      </w:r>
      <w:r>
        <w:rPr>
          <w:rFonts w:hint="eastAsia" w:cstheme="minorBidi"/>
          <w:kern w:val="2"/>
          <w:sz w:val="24"/>
          <w:szCs w:val="22"/>
          <w:highlight w:val="none"/>
          <w:lang w:eastAsia="zh-CN"/>
        </w:rPr>
        <w:t>：</w:t>
      </w:r>
      <w:r>
        <w:rPr>
          <w:rFonts w:hint="eastAsia" w:hAnsiTheme="minorHAnsi" w:cstheme="minorBidi"/>
          <w:kern w:val="2"/>
          <w:sz w:val="24"/>
          <w:szCs w:val="22"/>
          <w:highlight w:val="none"/>
        </w:rPr>
        <w:t>0561-495</w:t>
      </w:r>
      <w:r>
        <w:rPr>
          <w:rFonts w:hint="eastAsia" w:cstheme="minorBidi"/>
          <w:kern w:val="2"/>
          <w:sz w:val="24"/>
          <w:szCs w:val="22"/>
          <w:highlight w:val="none"/>
          <w:lang w:val="en-US" w:eastAsia="zh-CN"/>
        </w:rPr>
        <w:t>6969</w:t>
      </w:r>
    </w:p>
    <w:p w14:paraId="217D037E">
      <w:pPr>
        <w:pStyle w:val="4"/>
        <w:spacing w:line="560" w:lineRule="exact"/>
        <w:ind w:firstLine="482"/>
        <w:rPr>
          <w:highlight w:val="none"/>
        </w:rPr>
      </w:pPr>
      <w:bookmarkStart w:id="33" w:name="_Toc19786"/>
      <w:bookmarkStart w:id="34" w:name="_Toc22516"/>
      <w:bookmarkStart w:id="35" w:name="_Toc20012"/>
      <w:r>
        <w:rPr>
          <w:rFonts w:hint="eastAsia"/>
          <w:highlight w:val="none"/>
        </w:rPr>
        <w:t>8．相关说明</w:t>
      </w:r>
      <w:bookmarkEnd w:id="33"/>
      <w:bookmarkEnd w:id="34"/>
      <w:bookmarkEnd w:id="35"/>
    </w:p>
    <w:p w14:paraId="1B579439">
      <w:pPr>
        <w:ind w:firstLine="480"/>
        <w:rPr>
          <w:highlight w:val="none"/>
        </w:rPr>
      </w:pPr>
      <w:r>
        <w:rPr>
          <w:rFonts w:hint="eastAsia"/>
          <w:highlight w:val="none"/>
        </w:rPr>
        <w:t>（1）潜在投标人须登录“淮北矿业电子招标采购平台”(https://zbcg.hbcoal.com，以下简称电子交易系统)参与本项目招标采购活动。首次登录须办理注册手续，请务必选择注册为“投标人角色”类型。注册流程见电子交易系统“用户注册”栏目，咨询热线：400-0099-555。因未及时办理注册手续影响参加招标采购活动的，责任自负。</w:t>
      </w:r>
    </w:p>
    <w:p w14:paraId="09DE216E">
      <w:pPr>
        <w:ind w:firstLine="480"/>
        <w:rPr>
          <w:highlight w:val="none"/>
        </w:rPr>
      </w:pPr>
      <w:r>
        <w:rPr>
          <w:rFonts w:hint="eastAsia"/>
          <w:highlight w:val="none"/>
        </w:rPr>
        <w:t>（2）已注册的潜在投标人可登录电子交易系统获取招标文件，招标文件费用（如有）采用银联线上支付，支持各类开通银联服务的银行账户。本项目的招标文件及其他资料（含澄清、答疑及相关补充文件）通过电子交易系统发布，招标人/招标机构不再另行书面通知，潜在投标人应及时关注、查阅电子交易系统。因未及时查看导致不利后果的，责任自负。</w:t>
      </w:r>
    </w:p>
    <w:p w14:paraId="29B540D2">
      <w:pPr>
        <w:ind w:firstLine="480"/>
        <w:rPr>
          <w:highlight w:val="none"/>
        </w:rPr>
      </w:pPr>
      <w:r>
        <w:rPr>
          <w:rFonts w:hint="eastAsia"/>
          <w:highlight w:val="none"/>
        </w:rPr>
        <w:t>（3）潜在投标人支付招标文件费用（如有）前需核对单位名称及统一社会信用代码，确认无误后支付费用。若单位名称、统一社会信用代码发生变化或填写有误，须先进行注册信息修改，修改内容审核通过后，再进行费用支付。</w:t>
      </w:r>
    </w:p>
    <w:p w14:paraId="2984732F">
      <w:pPr>
        <w:ind w:firstLine="480"/>
        <w:rPr>
          <w:highlight w:val="none"/>
        </w:rPr>
      </w:pPr>
      <w:r>
        <w:rPr>
          <w:rFonts w:hint="eastAsia"/>
          <w:highlight w:val="none"/>
        </w:rPr>
        <w:t>（4）已注册的潜在投标人若注册信息发生变更(如:与初始注册信息不一致)，应及时网上提交变更申请。因未及时变更导致不利后果的，责任自负。</w:t>
      </w:r>
    </w:p>
    <w:p w14:paraId="5943A312">
      <w:pPr>
        <w:ind w:firstLine="480"/>
        <w:rPr>
          <w:highlight w:val="none"/>
        </w:rPr>
      </w:pPr>
      <w:r>
        <w:rPr>
          <w:rFonts w:hint="eastAsia"/>
          <w:highlight w:val="none"/>
        </w:rPr>
        <w:t>（5）本项目采用全流程电子化招标采购方式，潜在投标人须办理 CA数字证书(以下简称 CA),CA用于电子投标文件的签章及上传（上传投标文件需使用 CA 进行加密）。CA 办理详见《关于优质采云采购平台数字证书办理的须知》</w:t>
      </w:r>
    </w:p>
    <w:p w14:paraId="12D3D0F1">
      <w:pPr>
        <w:ind w:firstLine="480"/>
        <w:rPr>
          <w:highlight w:val="none"/>
        </w:rPr>
      </w:pPr>
      <w:r>
        <w:rPr>
          <w:rFonts w:hint="eastAsia"/>
          <w:highlight w:val="none"/>
        </w:rPr>
        <w:t>（https://mobileca.youzhicai.com/ca-lock-front/#/ca-lock-front/home）。</w:t>
      </w:r>
    </w:p>
    <w:p w14:paraId="63037A80">
      <w:pPr>
        <w:ind w:firstLine="480"/>
        <w:rPr>
          <w:highlight w:val="none"/>
        </w:rPr>
      </w:pPr>
      <w:r>
        <w:rPr>
          <w:rFonts w:hint="eastAsia"/>
          <w:highlight w:val="none"/>
        </w:rPr>
        <w:t>（6）淮北矿业电子招标采购平台全流程项目，需要通过淮北矿业投标工具客户端进行投标文件的编辑和上传，电子投标/响应文件必须使用“淮北矿业电子投标文件制作工具”制作生成并上传。</w:t>
      </w:r>
    </w:p>
    <w:p w14:paraId="177F6F3F">
      <w:pPr>
        <w:ind w:firstLine="480"/>
        <w:rPr>
          <w:highlight w:val="none"/>
        </w:rPr>
      </w:pPr>
      <w:r>
        <w:rPr>
          <w:rFonts w:hint="eastAsia"/>
          <w:highlight w:val="none"/>
        </w:rPr>
        <w:t>淮北矿业电子投标文件制作工具地址：</w:t>
      </w:r>
    </w:p>
    <w:p w14:paraId="0EDB8933">
      <w:pPr>
        <w:ind w:firstLine="480"/>
        <w:rPr>
          <w:highlight w:val="none"/>
        </w:rPr>
      </w:pPr>
      <w:r>
        <w:rPr>
          <w:rFonts w:hint="eastAsia"/>
          <w:highlight w:val="none"/>
        </w:rPr>
        <w:t>https://zbcg-oss.hbcoal.com/overt/file/BidderTools.zip</w:t>
      </w:r>
    </w:p>
    <w:p w14:paraId="172B1DAE">
      <w:pPr>
        <w:ind w:firstLine="480"/>
        <w:rPr>
          <w:highlight w:val="none"/>
        </w:rPr>
      </w:pPr>
      <w:r>
        <w:rPr>
          <w:rFonts w:hint="eastAsia"/>
          <w:highlight w:val="none"/>
        </w:rPr>
        <w:t>投标工具使用说明书及视频教程下载地址：</w:t>
      </w:r>
    </w:p>
    <w:p w14:paraId="6C1E5FDE">
      <w:pPr>
        <w:ind w:firstLine="480"/>
        <w:rPr>
          <w:highlight w:val="none"/>
        </w:rPr>
      </w:pPr>
      <w:r>
        <w:rPr>
          <w:rFonts w:hint="eastAsia"/>
          <w:highlight w:val="none"/>
        </w:rPr>
        <w:t>https://zbcg.hbcoal.com/company-pages/hbky/operate/detail?id=292</w:t>
      </w:r>
    </w:p>
    <w:p w14:paraId="6450C8AC">
      <w:pPr>
        <w:ind w:firstLine="480"/>
        <w:rPr>
          <w:highlight w:val="none"/>
        </w:rPr>
      </w:pPr>
      <w:r>
        <w:rPr>
          <w:rFonts w:hint="eastAsia"/>
          <w:highlight w:val="none"/>
        </w:rPr>
        <w:t>【提醒】如对本系统投标操作环境不熟悉，建议投标人预留至少三个小时以上的设置、上传等投标操作时间。遇到操作问题，第一时间拨通平台首页400电话或者招标机构电话进行咨询，请知悉。</w:t>
      </w:r>
    </w:p>
    <w:p w14:paraId="0A2F6699">
      <w:pPr>
        <w:ind w:firstLine="480"/>
        <w:rPr>
          <w:highlight w:val="none"/>
        </w:rPr>
      </w:pPr>
      <w:r>
        <w:rPr>
          <w:rFonts w:hint="eastAsia"/>
          <w:highlight w:val="none"/>
        </w:rPr>
        <w:t>（7）“淮北矿业电子招标采购平台”使用的电子签章与“优质采云采购平台”（http://www.youzhicai.com）使用的电子签章已实现互认互通，投标人可在“优质采云采购平台”进行注册及CA办理后到本平台使用，本项目支持硬件CA锁方式进行电子投标文件盖章与加解密操作。</w:t>
      </w:r>
    </w:p>
    <w:p w14:paraId="577FB593">
      <w:pPr>
        <w:ind w:firstLine="520"/>
        <w:rPr>
          <w:rFonts w:hint="eastAsia" w:hAnsi="宋体" w:cs="宋体"/>
          <w:sz w:val="26"/>
          <w:szCs w:val="26"/>
          <w:highlight w:val="none"/>
          <w:lang w:bidi="ar"/>
        </w:rPr>
      </w:pPr>
      <w:r>
        <w:rPr>
          <w:rFonts w:hint="eastAsia" w:hAnsi="宋体" w:cs="宋体"/>
          <w:sz w:val="26"/>
          <w:szCs w:val="26"/>
          <w:highlight w:val="none"/>
          <w:lang w:bidi="ar"/>
        </w:rPr>
        <w:t>（8）其他操作详见“关于淮北矿业集团电子招标采购平台的相关须知”。</w:t>
      </w:r>
    </w:p>
    <w:p w14:paraId="5965B8DE">
      <w:pPr>
        <w:ind w:firstLine="482"/>
        <w:rPr>
          <w:highlight w:val="none"/>
        </w:rPr>
      </w:pPr>
      <w:r>
        <w:rPr>
          <w:rFonts w:hint="eastAsia"/>
          <w:b/>
          <w:bCs/>
          <w:highlight w:val="none"/>
        </w:rPr>
        <w:t>其他内容请登录淮北矿业电子招标采购平台(https://zbcg.hbcoal.com)，需报名的项目请在项目信息、标段信息里查阅（技术规格书、物资明细等）。如其他内容与招标文件不一致，以招标文件为准。</w:t>
      </w:r>
    </w:p>
    <w:p w14:paraId="364F22DE">
      <w:pPr>
        <w:ind w:firstLine="482"/>
        <w:rPr>
          <w:b/>
          <w:highlight w:val="none"/>
        </w:rPr>
      </w:pPr>
    </w:p>
    <w:p w14:paraId="14F96D1A">
      <w:pPr>
        <w:ind w:left="480" w:firstLine="0" w:firstLineChars="0"/>
        <w:rPr>
          <w:highlight w:val="none"/>
        </w:rPr>
      </w:pPr>
      <w:bookmarkStart w:id="36" w:name="_Toc173397230"/>
    </w:p>
    <w:p w14:paraId="3FDB38BD">
      <w:pPr>
        <w:ind w:left="480" w:firstLine="0" w:firstLineChars="0"/>
        <w:rPr>
          <w:highlight w:val="none"/>
        </w:rPr>
      </w:pPr>
    </w:p>
    <w:p w14:paraId="581C90A3">
      <w:pPr>
        <w:ind w:left="480" w:firstLine="0" w:firstLineChars="0"/>
        <w:rPr>
          <w:highlight w:val="none"/>
        </w:rPr>
      </w:pPr>
    </w:p>
    <w:p w14:paraId="5AE59F38">
      <w:pPr>
        <w:pStyle w:val="3"/>
        <w:jc w:val="both"/>
        <w:rPr>
          <w:highlight w:val="none"/>
        </w:rPr>
      </w:pPr>
      <w:bookmarkStart w:id="37" w:name="_Toc16874"/>
    </w:p>
    <w:p w14:paraId="361A17AA">
      <w:pPr>
        <w:pStyle w:val="3"/>
        <w:rPr>
          <w:highlight w:val="none"/>
        </w:rPr>
      </w:pPr>
    </w:p>
    <w:bookmarkEnd w:id="36"/>
    <w:bookmarkEnd w:id="37"/>
    <w:p w14:paraId="220A92F3">
      <w:pPr>
        <w:spacing w:line="240" w:lineRule="auto"/>
        <w:ind w:firstLine="0" w:firstLineChars="0"/>
        <w:rPr>
          <w:b/>
          <w:highlight w:val="none"/>
        </w:rPr>
      </w:pPr>
    </w:p>
    <w:p w14:paraId="0AB444FB">
      <w:pPr>
        <w:pStyle w:val="2"/>
        <w:ind w:firstLine="420"/>
        <w:rPr>
          <w:rFonts w:hint="eastAsia"/>
          <w:highlight w:val="none"/>
        </w:rPr>
      </w:pPr>
    </w:p>
    <w:p w14:paraId="0C8DE876">
      <w:pPr>
        <w:pStyle w:val="2"/>
        <w:ind w:firstLine="420"/>
        <w:rPr>
          <w:rFonts w:hint="eastAsia"/>
          <w:highlight w:val="none"/>
        </w:rPr>
      </w:pPr>
    </w:p>
    <w:p w14:paraId="309655CE">
      <w:pPr>
        <w:pStyle w:val="2"/>
        <w:ind w:firstLine="420"/>
        <w:rPr>
          <w:highlight w:val="none"/>
        </w:rPr>
      </w:pPr>
    </w:p>
    <w:p w14:paraId="0D8357C4">
      <w:pPr>
        <w:pStyle w:val="2"/>
        <w:ind w:firstLine="420"/>
        <w:rPr>
          <w:highlight w:val="none"/>
        </w:rPr>
      </w:pPr>
    </w:p>
    <w:p w14:paraId="3797B9CD">
      <w:pPr>
        <w:pStyle w:val="2"/>
        <w:ind w:firstLine="420"/>
        <w:rPr>
          <w:highlight w:val="none"/>
        </w:rPr>
      </w:pPr>
    </w:p>
    <w:p w14:paraId="22680F93">
      <w:pPr>
        <w:pStyle w:val="2"/>
        <w:ind w:firstLine="420"/>
        <w:rPr>
          <w:rFonts w:hint="eastAsia"/>
          <w:highlight w:val="none"/>
        </w:rPr>
      </w:pPr>
    </w:p>
    <w:p w14:paraId="1931BF3F">
      <w:pPr>
        <w:pStyle w:val="2"/>
        <w:ind w:firstLine="420"/>
        <w:rPr>
          <w:rFonts w:hint="eastAsia"/>
          <w:highlight w:val="none"/>
        </w:rPr>
      </w:pPr>
    </w:p>
    <w:p w14:paraId="71307EB5">
      <w:pPr>
        <w:pStyle w:val="2"/>
        <w:ind w:firstLine="420"/>
        <w:rPr>
          <w:rFonts w:hint="eastAsia"/>
          <w:highlight w:val="none"/>
        </w:rPr>
      </w:pPr>
    </w:p>
    <w:p w14:paraId="2C2E6DDE">
      <w:pPr>
        <w:pStyle w:val="2"/>
        <w:ind w:firstLine="420"/>
        <w:rPr>
          <w:rFonts w:hint="eastAsia"/>
          <w:highlight w:val="none"/>
        </w:rPr>
      </w:pPr>
    </w:p>
    <w:p w14:paraId="40C6F659">
      <w:pPr>
        <w:pStyle w:val="3"/>
        <w:rPr>
          <w:highlight w:val="none"/>
        </w:rPr>
      </w:pPr>
      <w:bookmarkStart w:id="38" w:name="_Toc31573"/>
      <w:bookmarkStart w:id="39" w:name="_Toc16216"/>
      <w:r>
        <w:rPr>
          <w:rFonts w:hint="eastAsia"/>
          <w:highlight w:val="none"/>
        </w:rPr>
        <w:t>第二章  投标人须知</w:t>
      </w:r>
      <w:bookmarkEnd w:id="38"/>
      <w:bookmarkEnd w:id="39"/>
    </w:p>
    <w:p w14:paraId="2BE591C5">
      <w:pPr>
        <w:spacing w:line="240" w:lineRule="auto"/>
        <w:ind w:firstLine="482"/>
        <w:rPr>
          <w:b/>
          <w:highlight w:val="none"/>
        </w:rPr>
      </w:pPr>
      <w:r>
        <w:rPr>
          <w:rFonts w:hint="eastAsia"/>
          <w:b/>
          <w:highlight w:val="none"/>
        </w:rPr>
        <w:t>投标人须知前附表</w:t>
      </w:r>
    </w:p>
    <w:tbl>
      <w:tblPr>
        <w:tblStyle w:val="23"/>
        <w:tblpPr w:leftFromText="180" w:rightFromText="180" w:vertAnchor="text" w:horzAnchor="margin" w:tblpY="427"/>
        <w:tblW w:w="8652" w:type="dxa"/>
        <w:tblInd w:w="0" w:type="dxa"/>
        <w:tblLayout w:type="fixed"/>
        <w:tblCellMar>
          <w:top w:w="0" w:type="dxa"/>
          <w:left w:w="0" w:type="dxa"/>
          <w:bottom w:w="0" w:type="dxa"/>
          <w:right w:w="0" w:type="dxa"/>
        </w:tblCellMar>
      </w:tblPr>
      <w:tblGrid>
        <w:gridCol w:w="1057"/>
        <w:gridCol w:w="2629"/>
        <w:gridCol w:w="4966"/>
      </w:tblGrid>
      <w:tr w14:paraId="0C997656">
        <w:tblPrEx>
          <w:tblCellMar>
            <w:top w:w="0" w:type="dxa"/>
            <w:left w:w="0" w:type="dxa"/>
            <w:bottom w:w="0" w:type="dxa"/>
            <w:right w:w="0" w:type="dxa"/>
          </w:tblCellMar>
        </w:tblPrEx>
        <w:trPr>
          <w:trHeight w:val="74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2115F973">
            <w:pPr>
              <w:spacing w:line="240" w:lineRule="auto"/>
              <w:ind w:firstLine="0" w:firstLineChars="0"/>
              <w:jc w:val="center"/>
              <w:rPr>
                <w:b/>
                <w:highlight w:val="none"/>
              </w:rPr>
            </w:pPr>
            <w:r>
              <w:rPr>
                <w:rFonts w:hint="eastAsia"/>
                <w:b/>
                <w:highlight w:val="none"/>
              </w:rPr>
              <w:t>条款号</w:t>
            </w:r>
          </w:p>
        </w:tc>
        <w:tc>
          <w:tcPr>
            <w:tcW w:w="2629" w:type="dxa"/>
            <w:tcBorders>
              <w:top w:val="single" w:color="000000" w:sz="4" w:space="0"/>
              <w:left w:val="single" w:color="000000" w:sz="4" w:space="0"/>
              <w:bottom w:val="single" w:color="000000" w:sz="4" w:space="0"/>
              <w:right w:val="single" w:color="000000" w:sz="4" w:space="0"/>
            </w:tcBorders>
            <w:vAlign w:val="center"/>
          </w:tcPr>
          <w:p w14:paraId="630F842C">
            <w:pPr>
              <w:spacing w:line="240" w:lineRule="auto"/>
              <w:ind w:firstLine="0" w:firstLineChars="0"/>
              <w:jc w:val="center"/>
              <w:rPr>
                <w:b/>
                <w:highlight w:val="none"/>
              </w:rPr>
            </w:pPr>
            <w:r>
              <w:rPr>
                <w:rFonts w:hint="eastAsia"/>
                <w:b/>
                <w:highlight w:val="none"/>
              </w:rPr>
              <w:t>条款名称</w:t>
            </w:r>
          </w:p>
        </w:tc>
        <w:tc>
          <w:tcPr>
            <w:tcW w:w="4966" w:type="dxa"/>
            <w:tcBorders>
              <w:top w:val="single" w:color="000000" w:sz="4" w:space="0"/>
              <w:left w:val="single" w:color="000000" w:sz="4" w:space="0"/>
              <w:bottom w:val="single" w:color="000000" w:sz="4" w:space="0"/>
              <w:right w:val="single" w:color="000000" w:sz="4" w:space="0"/>
            </w:tcBorders>
            <w:vAlign w:val="center"/>
          </w:tcPr>
          <w:p w14:paraId="654E6C31">
            <w:pPr>
              <w:spacing w:line="240" w:lineRule="auto"/>
              <w:ind w:firstLine="0" w:firstLineChars="0"/>
              <w:jc w:val="center"/>
              <w:rPr>
                <w:b/>
                <w:highlight w:val="none"/>
              </w:rPr>
            </w:pPr>
            <w:r>
              <w:rPr>
                <w:rFonts w:hint="eastAsia"/>
                <w:b/>
                <w:highlight w:val="none"/>
              </w:rPr>
              <w:t>编列内容</w:t>
            </w:r>
          </w:p>
        </w:tc>
      </w:tr>
      <w:tr w14:paraId="0C184457">
        <w:tblPrEx>
          <w:tblCellMar>
            <w:top w:w="0" w:type="dxa"/>
            <w:left w:w="0" w:type="dxa"/>
            <w:bottom w:w="0" w:type="dxa"/>
            <w:right w:w="0" w:type="dxa"/>
          </w:tblCellMar>
        </w:tblPrEx>
        <w:trPr>
          <w:trHeight w:val="443"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65D6F3F">
            <w:pPr>
              <w:spacing w:line="240" w:lineRule="auto"/>
              <w:ind w:firstLine="0" w:firstLineChars="0"/>
              <w:jc w:val="center"/>
              <w:rPr>
                <w:highlight w:val="none"/>
              </w:rPr>
            </w:pPr>
            <w:r>
              <w:rPr>
                <w:highlight w:val="none"/>
              </w:rPr>
              <w:t>1.1.2</w:t>
            </w:r>
          </w:p>
        </w:tc>
        <w:tc>
          <w:tcPr>
            <w:tcW w:w="2629" w:type="dxa"/>
            <w:tcBorders>
              <w:top w:val="single" w:color="000000" w:sz="4" w:space="0"/>
              <w:left w:val="single" w:color="000000" w:sz="4" w:space="0"/>
              <w:bottom w:val="single" w:color="000000" w:sz="4" w:space="0"/>
              <w:right w:val="single" w:color="000000" w:sz="4" w:space="0"/>
            </w:tcBorders>
            <w:vAlign w:val="center"/>
          </w:tcPr>
          <w:p w14:paraId="7981B1F4">
            <w:pPr>
              <w:spacing w:line="240" w:lineRule="auto"/>
              <w:ind w:firstLine="0" w:firstLineChars="0"/>
              <w:jc w:val="center"/>
              <w:rPr>
                <w:highlight w:val="none"/>
              </w:rPr>
            </w:pPr>
            <w:r>
              <w:rPr>
                <w:rFonts w:hint="eastAsia"/>
                <w:highlight w:val="none"/>
              </w:rPr>
              <w:t>招标人</w:t>
            </w:r>
          </w:p>
        </w:tc>
        <w:tc>
          <w:tcPr>
            <w:tcW w:w="4966" w:type="dxa"/>
            <w:tcBorders>
              <w:top w:val="single" w:color="000000" w:sz="4" w:space="0"/>
              <w:left w:val="single" w:color="000000" w:sz="4" w:space="0"/>
              <w:bottom w:val="single" w:color="000000" w:sz="4" w:space="0"/>
              <w:right w:val="single" w:color="000000" w:sz="4" w:space="0"/>
            </w:tcBorders>
            <w:vAlign w:val="center"/>
          </w:tcPr>
          <w:p w14:paraId="7F94D765">
            <w:pPr>
              <w:spacing w:line="240" w:lineRule="auto"/>
              <w:ind w:firstLine="0" w:firstLineChars="0"/>
              <w:rPr>
                <w:highlight w:val="none"/>
              </w:rPr>
            </w:pPr>
            <w:r>
              <w:rPr>
                <w:highlight w:val="none"/>
              </w:rPr>
              <w:t>详见第一章</w:t>
            </w:r>
          </w:p>
        </w:tc>
      </w:tr>
      <w:tr w14:paraId="257AA3AB">
        <w:tblPrEx>
          <w:tblCellMar>
            <w:top w:w="0" w:type="dxa"/>
            <w:left w:w="0" w:type="dxa"/>
            <w:bottom w:w="0" w:type="dxa"/>
            <w:right w:w="0" w:type="dxa"/>
          </w:tblCellMar>
        </w:tblPrEx>
        <w:trPr>
          <w:trHeight w:val="425"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1A0280D2">
            <w:pPr>
              <w:spacing w:line="240" w:lineRule="auto"/>
              <w:ind w:firstLine="0" w:firstLineChars="0"/>
              <w:jc w:val="center"/>
              <w:rPr>
                <w:highlight w:val="none"/>
              </w:rPr>
            </w:pPr>
            <w:r>
              <w:rPr>
                <w:highlight w:val="none"/>
              </w:rPr>
              <w:t>1.1.3</w:t>
            </w:r>
          </w:p>
        </w:tc>
        <w:tc>
          <w:tcPr>
            <w:tcW w:w="2629" w:type="dxa"/>
            <w:tcBorders>
              <w:top w:val="single" w:color="000000" w:sz="4" w:space="0"/>
              <w:left w:val="single" w:color="000000" w:sz="4" w:space="0"/>
              <w:bottom w:val="single" w:color="000000" w:sz="4" w:space="0"/>
              <w:right w:val="single" w:color="000000" w:sz="4" w:space="0"/>
            </w:tcBorders>
            <w:vAlign w:val="center"/>
          </w:tcPr>
          <w:p w14:paraId="6D14A924">
            <w:pPr>
              <w:spacing w:line="240" w:lineRule="auto"/>
              <w:ind w:firstLine="0" w:firstLineChars="0"/>
              <w:jc w:val="center"/>
              <w:rPr>
                <w:highlight w:val="none"/>
              </w:rPr>
            </w:pPr>
            <w:r>
              <w:rPr>
                <w:rFonts w:hint="eastAsia"/>
                <w:highlight w:val="none"/>
              </w:rPr>
              <w:t>招标机构</w:t>
            </w:r>
          </w:p>
        </w:tc>
        <w:tc>
          <w:tcPr>
            <w:tcW w:w="4966" w:type="dxa"/>
            <w:tcBorders>
              <w:top w:val="single" w:color="000000" w:sz="4" w:space="0"/>
              <w:left w:val="single" w:color="000000" w:sz="4" w:space="0"/>
              <w:bottom w:val="single" w:color="000000" w:sz="4" w:space="0"/>
              <w:right w:val="single" w:color="000000" w:sz="4" w:space="0"/>
            </w:tcBorders>
            <w:vAlign w:val="center"/>
          </w:tcPr>
          <w:p w14:paraId="4CA9B467">
            <w:pPr>
              <w:spacing w:line="240" w:lineRule="auto"/>
              <w:ind w:firstLine="0" w:firstLineChars="0"/>
              <w:rPr>
                <w:highlight w:val="none"/>
              </w:rPr>
            </w:pPr>
            <w:r>
              <w:rPr>
                <w:highlight w:val="none"/>
              </w:rPr>
              <w:t>详见第一章</w:t>
            </w:r>
          </w:p>
        </w:tc>
      </w:tr>
      <w:tr w14:paraId="3E088038">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CE59F33">
            <w:pPr>
              <w:spacing w:line="240" w:lineRule="auto"/>
              <w:ind w:firstLine="0" w:firstLineChars="0"/>
              <w:jc w:val="center"/>
              <w:rPr>
                <w:highlight w:val="none"/>
              </w:rPr>
            </w:pPr>
            <w:r>
              <w:rPr>
                <w:highlight w:val="none"/>
              </w:rPr>
              <w:t>1.1.4</w:t>
            </w:r>
          </w:p>
        </w:tc>
        <w:tc>
          <w:tcPr>
            <w:tcW w:w="2629" w:type="dxa"/>
            <w:tcBorders>
              <w:top w:val="single" w:color="000000" w:sz="4" w:space="0"/>
              <w:left w:val="single" w:color="000000" w:sz="4" w:space="0"/>
              <w:bottom w:val="single" w:color="000000" w:sz="4" w:space="0"/>
              <w:right w:val="single" w:color="000000" w:sz="4" w:space="0"/>
            </w:tcBorders>
            <w:vAlign w:val="center"/>
          </w:tcPr>
          <w:p w14:paraId="40195DB1">
            <w:pPr>
              <w:spacing w:line="240" w:lineRule="auto"/>
              <w:ind w:firstLine="0" w:firstLineChars="0"/>
              <w:jc w:val="center"/>
              <w:rPr>
                <w:highlight w:val="none"/>
              </w:rPr>
            </w:pPr>
            <w:r>
              <w:rPr>
                <w:rFonts w:hint="eastAsia"/>
                <w:highlight w:val="none"/>
              </w:rPr>
              <w:t>招标项目名称</w:t>
            </w:r>
          </w:p>
        </w:tc>
        <w:tc>
          <w:tcPr>
            <w:tcW w:w="4966" w:type="dxa"/>
            <w:tcBorders>
              <w:top w:val="single" w:color="000000" w:sz="4" w:space="0"/>
              <w:left w:val="single" w:color="000000" w:sz="4" w:space="0"/>
              <w:bottom w:val="single" w:color="000000" w:sz="4" w:space="0"/>
              <w:right w:val="single" w:color="000000" w:sz="4" w:space="0"/>
            </w:tcBorders>
            <w:vAlign w:val="center"/>
          </w:tcPr>
          <w:p w14:paraId="282C1403">
            <w:pPr>
              <w:spacing w:line="240" w:lineRule="auto"/>
              <w:ind w:firstLine="0" w:firstLineChars="0"/>
              <w:rPr>
                <w:highlight w:val="none"/>
              </w:rPr>
            </w:pPr>
            <w:r>
              <w:rPr>
                <w:highlight w:val="none"/>
              </w:rPr>
              <w:t>详见第一章</w:t>
            </w:r>
          </w:p>
        </w:tc>
      </w:tr>
      <w:tr w14:paraId="5646C7B7">
        <w:tblPrEx>
          <w:tblCellMar>
            <w:top w:w="0" w:type="dxa"/>
            <w:left w:w="0" w:type="dxa"/>
            <w:bottom w:w="0" w:type="dxa"/>
            <w:right w:w="0" w:type="dxa"/>
          </w:tblCellMar>
        </w:tblPrEx>
        <w:trPr>
          <w:trHeight w:val="450"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72BC8F8">
            <w:pPr>
              <w:spacing w:line="240" w:lineRule="auto"/>
              <w:ind w:firstLine="0" w:firstLineChars="0"/>
              <w:jc w:val="center"/>
              <w:rPr>
                <w:highlight w:val="none"/>
              </w:rPr>
            </w:pPr>
            <w:r>
              <w:rPr>
                <w:highlight w:val="none"/>
              </w:rPr>
              <w:t>1.1.5</w:t>
            </w:r>
          </w:p>
        </w:tc>
        <w:tc>
          <w:tcPr>
            <w:tcW w:w="2629" w:type="dxa"/>
            <w:tcBorders>
              <w:top w:val="single" w:color="000000" w:sz="4" w:space="0"/>
              <w:left w:val="single" w:color="000000" w:sz="4" w:space="0"/>
              <w:bottom w:val="single" w:color="000000" w:sz="4" w:space="0"/>
              <w:right w:val="single" w:color="000000" w:sz="4" w:space="0"/>
            </w:tcBorders>
            <w:vAlign w:val="center"/>
          </w:tcPr>
          <w:p w14:paraId="15C9D020">
            <w:pPr>
              <w:spacing w:line="240" w:lineRule="auto"/>
              <w:ind w:firstLine="0" w:firstLineChars="0"/>
              <w:jc w:val="center"/>
              <w:rPr>
                <w:highlight w:val="none"/>
              </w:rPr>
            </w:pPr>
            <w:r>
              <w:rPr>
                <w:rFonts w:hint="eastAsia"/>
                <w:highlight w:val="none"/>
              </w:rPr>
              <w:t>项目名称</w:t>
            </w:r>
          </w:p>
        </w:tc>
        <w:tc>
          <w:tcPr>
            <w:tcW w:w="4966" w:type="dxa"/>
            <w:tcBorders>
              <w:top w:val="single" w:color="000000" w:sz="4" w:space="0"/>
              <w:left w:val="single" w:color="000000" w:sz="4" w:space="0"/>
              <w:bottom w:val="single" w:color="000000" w:sz="4" w:space="0"/>
              <w:right w:val="single" w:color="000000" w:sz="4" w:space="0"/>
            </w:tcBorders>
            <w:vAlign w:val="center"/>
          </w:tcPr>
          <w:p w14:paraId="7A422307">
            <w:pPr>
              <w:spacing w:line="240" w:lineRule="auto"/>
              <w:ind w:firstLine="0" w:firstLineChars="0"/>
              <w:rPr>
                <w:highlight w:val="none"/>
              </w:rPr>
            </w:pPr>
            <w:r>
              <w:rPr>
                <w:rFonts w:hint="eastAsia"/>
                <w:highlight w:val="none"/>
              </w:rPr>
              <w:t>/</w:t>
            </w:r>
          </w:p>
        </w:tc>
      </w:tr>
      <w:tr w14:paraId="278E4D02">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468A134">
            <w:pPr>
              <w:spacing w:line="240" w:lineRule="auto"/>
              <w:ind w:firstLine="0" w:firstLineChars="0"/>
              <w:jc w:val="center"/>
              <w:rPr>
                <w:highlight w:val="none"/>
              </w:rPr>
            </w:pPr>
            <w:r>
              <w:rPr>
                <w:highlight w:val="none"/>
              </w:rPr>
              <w:t>1.2.1</w:t>
            </w:r>
          </w:p>
        </w:tc>
        <w:tc>
          <w:tcPr>
            <w:tcW w:w="2629" w:type="dxa"/>
            <w:tcBorders>
              <w:top w:val="single" w:color="000000" w:sz="4" w:space="0"/>
              <w:left w:val="single" w:color="000000" w:sz="4" w:space="0"/>
              <w:bottom w:val="single" w:color="000000" w:sz="4" w:space="0"/>
              <w:right w:val="single" w:color="000000" w:sz="4" w:space="0"/>
            </w:tcBorders>
            <w:vAlign w:val="center"/>
          </w:tcPr>
          <w:p w14:paraId="6CFD2D0B">
            <w:pPr>
              <w:spacing w:line="240" w:lineRule="auto"/>
              <w:ind w:firstLine="0" w:firstLineChars="0"/>
              <w:jc w:val="center"/>
              <w:rPr>
                <w:highlight w:val="none"/>
              </w:rPr>
            </w:pPr>
            <w:r>
              <w:rPr>
                <w:rFonts w:hint="eastAsia"/>
                <w:highlight w:val="none"/>
              </w:rPr>
              <w:t>资金来源及比例</w:t>
            </w:r>
          </w:p>
        </w:tc>
        <w:tc>
          <w:tcPr>
            <w:tcW w:w="4966" w:type="dxa"/>
            <w:tcBorders>
              <w:top w:val="single" w:color="000000" w:sz="4" w:space="0"/>
              <w:left w:val="single" w:color="000000" w:sz="4" w:space="0"/>
              <w:bottom w:val="single" w:color="000000" w:sz="4" w:space="0"/>
              <w:right w:val="single" w:color="000000" w:sz="4" w:space="0"/>
            </w:tcBorders>
            <w:vAlign w:val="center"/>
          </w:tcPr>
          <w:p w14:paraId="47B5E13A">
            <w:pPr>
              <w:spacing w:line="240" w:lineRule="auto"/>
              <w:ind w:firstLine="0" w:firstLineChars="0"/>
              <w:rPr>
                <w:highlight w:val="none"/>
              </w:rPr>
            </w:pPr>
            <w:r>
              <w:rPr>
                <w:highlight w:val="none"/>
              </w:rPr>
              <w:t>企业自筹</w:t>
            </w:r>
          </w:p>
        </w:tc>
      </w:tr>
      <w:tr w14:paraId="36C4F803">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192CFE86">
            <w:pPr>
              <w:spacing w:line="240" w:lineRule="auto"/>
              <w:ind w:firstLine="0" w:firstLineChars="0"/>
              <w:jc w:val="center"/>
              <w:rPr>
                <w:highlight w:val="none"/>
              </w:rPr>
            </w:pPr>
            <w:r>
              <w:rPr>
                <w:highlight w:val="none"/>
              </w:rPr>
              <w:t>1.2.2</w:t>
            </w:r>
          </w:p>
        </w:tc>
        <w:tc>
          <w:tcPr>
            <w:tcW w:w="2629" w:type="dxa"/>
            <w:tcBorders>
              <w:top w:val="single" w:color="000000" w:sz="4" w:space="0"/>
              <w:left w:val="single" w:color="000000" w:sz="4" w:space="0"/>
              <w:bottom w:val="single" w:color="000000" w:sz="4" w:space="0"/>
              <w:right w:val="single" w:color="000000" w:sz="4" w:space="0"/>
            </w:tcBorders>
            <w:vAlign w:val="center"/>
          </w:tcPr>
          <w:p w14:paraId="6E2D2861">
            <w:pPr>
              <w:spacing w:line="240" w:lineRule="auto"/>
              <w:ind w:firstLine="0" w:firstLineChars="0"/>
              <w:jc w:val="center"/>
              <w:rPr>
                <w:highlight w:val="none"/>
              </w:rPr>
            </w:pPr>
            <w:r>
              <w:rPr>
                <w:rFonts w:hint="eastAsia"/>
                <w:highlight w:val="none"/>
              </w:rPr>
              <w:t>资金落实情况</w:t>
            </w:r>
          </w:p>
        </w:tc>
        <w:tc>
          <w:tcPr>
            <w:tcW w:w="4966" w:type="dxa"/>
            <w:tcBorders>
              <w:top w:val="single" w:color="000000" w:sz="4" w:space="0"/>
              <w:left w:val="single" w:color="000000" w:sz="4" w:space="0"/>
              <w:bottom w:val="single" w:color="000000" w:sz="4" w:space="0"/>
              <w:right w:val="single" w:color="000000" w:sz="4" w:space="0"/>
            </w:tcBorders>
            <w:vAlign w:val="center"/>
          </w:tcPr>
          <w:p w14:paraId="5572F8F0">
            <w:pPr>
              <w:spacing w:line="240" w:lineRule="auto"/>
              <w:ind w:firstLine="0" w:firstLineChars="0"/>
              <w:rPr>
                <w:highlight w:val="none"/>
              </w:rPr>
            </w:pPr>
            <w:r>
              <w:rPr>
                <w:highlight w:val="none"/>
              </w:rPr>
              <w:t>已落实</w:t>
            </w:r>
          </w:p>
        </w:tc>
      </w:tr>
      <w:tr w14:paraId="0AE0A037">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D6B695A">
            <w:pPr>
              <w:spacing w:line="240" w:lineRule="auto"/>
              <w:ind w:firstLine="0" w:firstLineChars="0"/>
              <w:jc w:val="center"/>
              <w:rPr>
                <w:highlight w:val="none"/>
              </w:rPr>
            </w:pPr>
            <w:r>
              <w:rPr>
                <w:highlight w:val="none"/>
              </w:rPr>
              <w:t>1.3.1</w:t>
            </w:r>
          </w:p>
        </w:tc>
        <w:tc>
          <w:tcPr>
            <w:tcW w:w="2629" w:type="dxa"/>
            <w:tcBorders>
              <w:top w:val="single" w:color="000000" w:sz="4" w:space="0"/>
              <w:left w:val="single" w:color="000000" w:sz="4" w:space="0"/>
              <w:bottom w:val="single" w:color="000000" w:sz="4" w:space="0"/>
              <w:right w:val="single" w:color="000000" w:sz="4" w:space="0"/>
            </w:tcBorders>
            <w:vAlign w:val="center"/>
          </w:tcPr>
          <w:p w14:paraId="5CB56880">
            <w:pPr>
              <w:spacing w:line="240" w:lineRule="auto"/>
              <w:ind w:firstLine="0" w:firstLineChars="0"/>
              <w:jc w:val="center"/>
              <w:rPr>
                <w:highlight w:val="none"/>
              </w:rPr>
            </w:pPr>
            <w:r>
              <w:rPr>
                <w:rFonts w:hint="eastAsia"/>
                <w:highlight w:val="none"/>
              </w:rPr>
              <w:t>招标范围</w:t>
            </w:r>
          </w:p>
        </w:tc>
        <w:tc>
          <w:tcPr>
            <w:tcW w:w="4966" w:type="dxa"/>
            <w:tcBorders>
              <w:top w:val="single" w:color="000000" w:sz="4" w:space="0"/>
              <w:left w:val="single" w:color="000000" w:sz="4" w:space="0"/>
              <w:bottom w:val="single" w:color="000000" w:sz="4" w:space="0"/>
              <w:right w:val="single" w:color="000000" w:sz="4" w:space="0"/>
            </w:tcBorders>
            <w:vAlign w:val="center"/>
          </w:tcPr>
          <w:p w14:paraId="3676E94B">
            <w:pPr>
              <w:spacing w:line="240" w:lineRule="auto"/>
              <w:ind w:firstLine="0" w:firstLineChars="0"/>
              <w:rPr>
                <w:highlight w:val="none"/>
              </w:rPr>
            </w:pPr>
            <w:r>
              <w:rPr>
                <w:highlight w:val="none"/>
              </w:rPr>
              <w:t>详见</w:t>
            </w:r>
            <w:r>
              <w:rPr>
                <w:rFonts w:hint="eastAsia"/>
                <w:highlight w:val="none"/>
              </w:rPr>
              <w:t>淮北矿业电子招标采购平台</w:t>
            </w:r>
          </w:p>
        </w:tc>
      </w:tr>
      <w:tr w14:paraId="6981C164">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66F19C5">
            <w:pPr>
              <w:spacing w:line="240" w:lineRule="auto"/>
              <w:ind w:firstLine="0" w:firstLineChars="0"/>
              <w:jc w:val="center"/>
              <w:rPr>
                <w:highlight w:val="none"/>
              </w:rPr>
            </w:pPr>
            <w:r>
              <w:rPr>
                <w:highlight w:val="none"/>
              </w:rPr>
              <w:t>1.3.2</w:t>
            </w:r>
          </w:p>
        </w:tc>
        <w:tc>
          <w:tcPr>
            <w:tcW w:w="2629" w:type="dxa"/>
            <w:tcBorders>
              <w:top w:val="single" w:color="000000" w:sz="4" w:space="0"/>
              <w:left w:val="single" w:color="000000" w:sz="4" w:space="0"/>
              <w:bottom w:val="single" w:color="000000" w:sz="4" w:space="0"/>
              <w:right w:val="single" w:color="000000" w:sz="4" w:space="0"/>
            </w:tcBorders>
            <w:vAlign w:val="center"/>
          </w:tcPr>
          <w:p w14:paraId="4F3C98D2">
            <w:pPr>
              <w:spacing w:line="240" w:lineRule="auto"/>
              <w:ind w:firstLine="0" w:firstLineChars="0"/>
              <w:jc w:val="center"/>
              <w:rPr>
                <w:highlight w:val="none"/>
              </w:rPr>
            </w:pPr>
            <w:r>
              <w:rPr>
                <w:rFonts w:hint="eastAsia"/>
                <w:highlight w:val="none"/>
              </w:rPr>
              <w:t>交货期</w:t>
            </w:r>
          </w:p>
        </w:tc>
        <w:tc>
          <w:tcPr>
            <w:tcW w:w="4966" w:type="dxa"/>
            <w:tcBorders>
              <w:top w:val="single" w:color="000000" w:sz="4" w:space="0"/>
              <w:left w:val="single" w:color="000000" w:sz="4" w:space="0"/>
              <w:bottom w:val="single" w:color="000000" w:sz="4" w:space="0"/>
              <w:right w:val="single" w:color="000000" w:sz="4" w:space="0"/>
            </w:tcBorders>
            <w:vAlign w:val="center"/>
          </w:tcPr>
          <w:p w14:paraId="62BF8C99">
            <w:pPr>
              <w:spacing w:line="240" w:lineRule="auto"/>
              <w:ind w:firstLine="0" w:firstLineChars="0"/>
              <w:rPr>
                <w:highlight w:val="none"/>
              </w:rPr>
            </w:pPr>
            <w:r>
              <w:rPr>
                <w:rFonts w:hint="eastAsia"/>
                <w:highlight w:val="none"/>
              </w:rPr>
              <w:t>详见第一章</w:t>
            </w:r>
          </w:p>
        </w:tc>
      </w:tr>
      <w:tr w14:paraId="0ABBB179">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1E5042D">
            <w:pPr>
              <w:spacing w:line="240" w:lineRule="auto"/>
              <w:ind w:firstLine="0" w:firstLineChars="0"/>
              <w:jc w:val="center"/>
              <w:rPr>
                <w:highlight w:val="none"/>
              </w:rPr>
            </w:pPr>
            <w:r>
              <w:rPr>
                <w:highlight w:val="none"/>
              </w:rPr>
              <w:t>1.3.3</w:t>
            </w:r>
          </w:p>
        </w:tc>
        <w:tc>
          <w:tcPr>
            <w:tcW w:w="2629" w:type="dxa"/>
            <w:tcBorders>
              <w:top w:val="single" w:color="000000" w:sz="4" w:space="0"/>
              <w:left w:val="single" w:color="000000" w:sz="4" w:space="0"/>
              <w:bottom w:val="single" w:color="000000" w:sz="4" w:space="0"/>
              <w:right w:val="single" w:color="000000" w:sz="4" w:space="0"/>
            </w:tcBorders>
            <w:vAlign w:val="center"/>
          </w:tcPr>
          <w:p w14:paraId="39DE0CF0">
            <w:pPr>
              <w:spacing w:line="240" w:lineRule="auto"/>
              <w:ind w:firstLine="0" w:firstLineChars="0"/>
              <w:jc w:val="center"/>
              <w:rPr>
                <w:highlight w:val="none"/>
              </w:rPr>
            </w:pPr>
            <w:r>
              <w:rPr>
                <w:rFonts w:hint="eastAsia"/>
                <w:highlight w:val="none"/>
              </w:rPr>
              <w:t>交货地点</w:t>
            </w:r>
          </w:p>
        </w:tc>
        <w:tc>
          <w:tcPr>
            <w:tcW w:w="4966" w:type="dxa"/>
            <w:tcBorders>
              <w:top w:val="single" w:color="000000" w:sz="4" w:space="0"/>
              <w:left w:val="single" w:color="000000" w:sz="4" w:space="0"/>
              <w:bottom w:val="single" w:color="000000" w:sz="4" w:space="0"/>
              <w:right w:val="single" w:color="000000" w:sz="4" w:space="0"/>
            </w:tcBorders>
            <w:vAlign w:val="center"/>
          </w:tcPr>
          <w:p w14:paraId="16A31DD2">
            <w:pPr>
              <w:spacing w:line="240" w:lineRule="auto"/>
              <w:ind w:firstLine="0" w:firstLineChars="0"/>
              <w:rPr>
                <w:highlight w:val="none"/>
              </w:rPr>
            </w:pPr>
            <w:r>
              <w:rPr>
                <w:rFonts w:hint="eastAsia"/>
                <w:highlight w:val="none"/>
              </w:rPr>
              <w:t>详见技术规格书</w:t>
            </w:r>
          </w:p>
        </w:tc>
      </w:tr>
      <w:tr w14:paraId="2028BA7B">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5D941A90">
            <w:pPr>
              <w:spacing w:line="240" w:lineRule="auto"/>
              <w:ind w:firstLine="0" w:firstLineChars="0"/>
              <w:jc w:val="center"/>
              <w:rPr>
                <w:highlight w:val="none"/>
              </w:rPr>
            </w:pPr>
            <w:r>
              <w:rPr>
                <w:highlight w:val="none"/>
              </w:rPr>
              <w:t>1.3.4</w:t>
            </w:r>
          </w:p>
        </w:tc>
        <w:tc>
          <w:tcPr>
            <w:tcW w:w="2629" w:type="dxa"/>
            <w:tcBorders>
              <w:top w:val="single" w:color="000000" w:sz="4" w:space="0"/>
              <w:left w:val="single" w:color="000000" w:sz="4" w:space="0"/>
              <w:bottom w:val="single" w:color="000000" w:sz="4" w:space="0"/>
              <w:right w:val="single" w:color="000000" w:sz="4" w:space="0"/>
            </w:tcBorders>
            <w:vAlign w:val="center"/>
          </w:tcPr>
          <w:p w14:paraId="15CBFB94">
            <w:pPr>
              <w:spacing w:line="240" w:lineRule="auto"/>
              <w:ind w:firstLine="0" w:firstLineChars="0"/>
              <w:jc w:val="center"/>
              <w:rPr>
                <w:highlight w:val="none"/>
              </w:rPr>
            </w:pPr>
            <w:r>
              <w:rPr>
                <w:rFonts w:hint="eastAsia"/>
                <w:highlight w:val="none"/>
              </w:rPr>
              <w:t>技术性能指标</w:t>
            </w:r>
          </w:p>
        </w:tc>
        <w:tc>
          <w:tcPr>
            <w:tcW w:w="4966" w:type="dxa"/>
            <w:tcBorders>
              <w:top w:val="single" w:color="000000" w:sz="4" w:space="0"/>
              <w:left w:val="single" w:color="000000" w:sz="4" w:space="0"/>
              <w:bottom w:val="single" w:color="000000" w:sz="4" w:space="0"/>
              <w:right w:val="single" w:color="000000" w:sz="4" w:space="0"/>
            </w:tcBorders>
            <w:vAlign w:val="center"/>
          </w:tcPr>
          <w:p w14:paraId="4D7F1A82">
            <w:pPr>
              <w:spacing w:line="240" w:lineRule="auto"/>
              <w:ind w:firstLine="0" w:firstLineChars="0"/>
              <w:rPr>
                <w:highlight w:val="none"/>
              </w:rPr>
            </w:pPr>
            <w:r>
              <w:rPr>
                <w:rFonts w:hint="eastAsia"/>
                <w:highlight w:val="none"/>
              </w:rPr>
              <w:t>详见技术规格书</w:t>
            </w:r>
          </w:p>
        </w:tc>
      </w:tr>
      <w:tr w14:paraId="72C95495">
        <w:tblPrEx>
          <w:tblCellMar>
            <w:top w:w="0" w:type="dxa"/>
            <w:left w:w="0" w:type="dxa"/>
            <w:bottom w:w="0" w:type="dxa"/>
            <w:right w:w="0" w:type="dxa"/>
          </w:tblCellMar>
        </w:tblPrEx>
        <w:trPr>
          <w:trHeight w:val="686"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5586BE93">
            <w:pPr>
              <w:spacing w:line="240" w:lineRule="auto"/>
              <w:ind w:firstLine="0" w:firstLineChars="0"/>
              <w:jc w:val="center"/>
              <w:rPr>
                <w:highlight w:val="none"/>
              </w:rPr>
            </w:pPr>
            <w:r>
              <w:rPr>
                <w:highlight w:val="none"/>
              </w:rPr>
              <w:t>1.4.1</w:t>
            </w:r>
          </w:p>
        </w:tc>
        <w:tc>
          <w:tcPr>
            <w:tcW w:w="2629" w:type="dxa"/>
            <w:tcBorders>
              <w:top w:val="single" w:color="000000" w:sz="4" w:space="0"/>
              <w:left w:val="single" w:color="000000" w:sz="4" w:space="0"/>
              <w:bottom w:val="single" w:color="000000" w:sz="4" w:space="0"/>
              <w:right w:val="single" w:color="000000" w:sz="4" w:space="0"/>
            </w:tcBorders>
            <w:vAlign w:val="center"/>
          </w:tcPr>
          <w:p w14:paraId="2D49E897">
            <w:pPr>
              <w:spacing w:line="240" w:lineRule="auto"/>
              <w:ind w:firstLine="0" w:firstLineChars="0"/>
              <w:jc w:val="center"/>
              <w:rPr>
                <w:highlight w:val="none"/>
              </w:rPr>
            </w:pPr>
            <w:r>
              <w:rPr>
                <w:rFonts w:hint="eastAsia"/>
                <w:highlight w:val="none"/>
              </w:rPr>
              <w:t>投标人资质条件、能力、信誉</w:t>
            </w:r>
          </w:p>
        </w:tc>
        <w:tc>
          <w:tcPr>
            <w:tcW w:w="4966" w:type="dxa"/>
            <w:tcBorders>
              <w:top w:val="single" w:color="000000" w:sz="4" w:space="0"/>
              <w:left w:val="single" w:color="000000" w:sz="4" w:space="0"/>
              <w:bottom w:val="single" w:color="000000" w:sz="4" w:space="0"/>
              <w:right w:val="single" w:color="000000" w:sz="4" w:space="0"/>
            </w:tcBorders>
            <w:vAlign w:val="center"/>
          </w:tcPr>
          <w:p w14:paraId="076CC4DF">
            <w:pPr>
              <w:spacing w:line="240" w:lineRule="auto"/>
              <w:ind w:firstLine="0" w:firstLineChars="0"/>
              <w:rPr>
                <w:highlight w:val="none"/>
              </w:rPr>
            </w:pPr>
            <w:r>
              <w:rPr>
                <w:highlight w:val="none"/>
              </w:rPr>
              <w:t>详见第一章</w:t>
            </w:r>
          </w:p>
        </w:tc>
      </w:tr>
      <w:tr w14:paraId="332553DD">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0BED376">
            <w:pPr>
              <w:spacing w:line="240" w:lineRule="auto"/>
              <w:ind w:firstLine="0" w:firstLineChars="0"/>
              <w:jc w:val="center"/>
              <w:rPr>
                <w:highlight w:val="none"/>
              </w:rPr>
            </w:pPr>
            <w:r>
              <w:rPr>
                <w:highlight w:val="none"/>
              </w:rPr>
              <w:t>1.4.2</w:t>
            </w:r>
          </w:p>
        </w:tc>
        <w:tc>
          <w:tcPr>
            <w:tcW w:w="2629" w:type="dxa"/>
            <w:tcBorders>
              <w:top w:val="single" w:color="000000" w:sz="4" w:space="0"/>
              <w:left w:val="single" w:color="000000" w:sz="4" w:space="0"/>
              <w:bottom w:val="single" w:color="000000" w:sz="4" w:space="0"/>
              <w:right w:val="single" w:color="000000" w:sz="4" w:space="0"/>
            </w:tcBorders>
            <w:vAlign w:val="center"/>
          </w:tcPr>
          <w:p w14:paraId="23C32F1C">
            <w:pPr>
              <w:spacing w:line="240" w:lineRule="auto"/>
              <w:ind w:firstLine="0" w:firstLineChars="0"/>
              <w:jc w:val="center"/>
              <w:rPr>
                <w:highlight w:val="none"/>
              </w:rPr>
            </w:pPr>
            <w:r>
              <w:rPr>
                <w:rFonts w:hint="eastAsia"/>
                <w:highlight w:val="none"/>
              </w:rPr>
              <w:t>是否接受联合体投标</w:t>
            </w:r>
          </w:p>
        </w:tc>
        <w:tc>
          <w:tcPr>
            <w:tcW w:w="4966" w:type="dxa"/>
            <w:tcBorders>
              <w:top w:val="single" w:color="000000" w:sz="4" w:space="0"/>
              <w:left w:val="single" w:color="000000" w:sz="4" w:space="0"/>
              <w:bottom w:val="single" w:color="000000" w:sz="4" w:space="0"/>
              <w:right w:val="single" w:color="000000" w:sz="4" w:space="0"/>
            </w:tcBorders>
            <w:vAlign w:val="center"/>
          </w:tcPr>
          <w:p w14:paraId="11F30577">
            <w:pPr>
              <w:spacing w:line="240" w:lineRule="auto"/>
              <w:ind w:firstLine="0" w:firstLineChars="0"/>
              <w:rPr>
                <w:highlight w:val="none"/>
              </w:rPr>
            </w:pPr>
            <w:r>
              <w:rPr>
                <w:rFonts w:hint="eastAsia"/>
                <w:highlight w:val="none"/>
              </w:rPr>
              <w:t>不接受</w:t>
            </w:r>
          </w:p>
        </w:tc>
      </w:tr>
      <w:tr w14:paraId="6D08BFD5">
        <w:tblPrEx>
          <w:tblCellMar>
            <w:top w:w="0" w:type="dxa"/>
            <w:left w:w="0" w:type="dxa"/>
            <w:bottom w:w="0" w:type="dxa"/>
            <w:right w:w="0" w:type="dxa"/>
          </w:tblCellMar>
        </w:tblPrEx>
        <w:trPr>
          <w:trHeight w:val="70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A0F1084">
            <w:pPr>
              <w:spacing w:line="240" w:lineRule="auto"/>
              <w:ind w:firstLine="0" w:firstLineChars="0"/>
              <w:jc w:val="center"/>
              <w:rPr>
                <w:highlight w:val="none"/>
              </w:rPr>
            </w:pPr>
            <w:r>
              <w:rPr>
                <w:highlight w:val="none"/>
              </w:rPr>
              <w:t>1.4.3</w:t>
            </w:r>
          </w:p>
        </w:tc>
        <w:tc>
          <w:tcPr>
            <w:tcW w:w="2629" w:type="dxa"/>
            <w:tcBorders>
              <w:top w:val="single" w:color="000000" w:sz="4" w:space="0"/>
              <w:left w:val="single" w:color="000000" w:sz="4" w:space="0"/>
              <w:bottom w:val="single" w:color="000000" w:sz="4" w:space="0"/>
              <w:right w:val="single" w:color="000000" w:sz="4" w:space="0"/>
            </w:tcBorders>
            <w:vAlign w:val="center"/>
          </w:tcPr>
          <w:p w14:paraId="6EF95983">
            <w:pPr>
              <w:spacing w:line="240" w:lineRule="auto"/>
              <w:ind w:firstLine="0" w:firstLineChars="0"/>
              <w:jc w:val="center"/>
              <w:rPr>
                <w:highlight w:val="none"/>
              </w:rPr>
            </w:pPr>
            <w:r>
              <w:rPr>
                <w:rFonts w:hint="eastAsia"/>
                <w:highlight w:val="none"/>
              </w:rPr>
              <w:t>投标人不得存在的其他情形</w:t>
            </w:r>
          </w:p>
        </w:tc>
        <w:tc>
          <w:tcPr>
            <w:tcW w:w="4966" w:type="dxa"/>
            <w:tcBorders>
              <w:top w:val="single" w:color="000000" w:sz="4" w:space="0"/>
              <w:left w:val="single" w:color="000000" w:sz="4" w:space="0"/>
              <w:bottom w:val="single" w:color="000000" w:sz="4" w:space="0"/>
              <w:right w:val="single" w:color="000000" w:sz="4" w:space="0"/>
            </w:tcBorders>
            <w:vAlign w:val="center"/>
          </w:tcPr>
          <w:p w14:paraId="6EEBF451">
            <w:pPr>
              <w:spacing w:line="240" w:lineRule="auto"/>
              <w:ind w:firstLine="0" w:firstLineChars="0"/>
              <w:rPr>
                <w:highlight w:val="none"/>
              </w:rPr>
            </w:pPr>
            <w:r>
              <w:rPr>
                <w:rFonts w:hint="eastAsia"/>
                <w:highlight w:val="none"/>
              </w:rPr>
              <w:t>/</w:t>
            </w:r>
          </w:p>
        </w:tc>
      </w:tr>
      <w:tr w14:paraId="451F6F91">
        <w:tblPrEx>
          <w:tblCellMar>
            <w:top w:w="0" w:type="dxa"/>
            <w:left w:w="0" w:type="dxa"/>
            <w:bottom w:w="0" w:type="dxa"/>
            <w:right w:w="0" w:type="dxa"/>
          </w:tblCellMar>
        </w:tblPrEx>
        <w:trPr>
          <w:trHeight w:val="1399"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03B44AB0">
            <w:pPr>
              <w:spacing w:line="240" w:lineRule="auto"/>
              <w:ind w:firstLine="0" w:firstLineChars="0"/>
              <w:jc w:val="center"/>
              <w:rPr>
                <w:highlight w:val="none"/>
              </w:rPr>
            </w:pPr>
            <w:r>
              <w:rPr>
                <w:highlight w:val="none"/>
              </w:rPr>
              <w:t>1.9.1</w:t>
            </w:r>
          </w:p>
        </w:tc>
        <w:tc>
          <w:tcPr>
            <w:tcW w:w="2629" w:type="dxa"/>
            <w:tcBorders>
              <w:top w:val="single" w:color="000000" w:sz="4" w:space="0"/>
              <w:left w:val="single" w:color="000000" w:sz="4" w:space="0"/>
              <w:bottom w:val="single" w:color="000000" w:sz="4" w:space="0"/>
              <w:right w:val="single" w:color="000000" w:sz="4" w:space="0"/>
            </w:tcBorders>
            <w:vAlign w:val="center"/>
          </w:tcPr>
          <w:p w14:paraId="36A2029A">
            <w:pPr>
              <w:spacing w:line="240" w:lineRule="auto"/>
              <w:ind w:firstLine="0" w:firstLineChars="0"/>
              <w:jc w:val="center"/>
              <w:rPr>
                <w:highlight w:val="none"/>
              </w:rPr>
            </w:pPr>
            <w:r>
              <w:rPr>
                <w:rFonts w:hint="eastAsia"/>
                <w:highlight w:val="none"/>
              </w:rPr>
              <w:t>投标预备会</w:t>
            </w:r>
          </w:p>
        </w:tc>
        <w:tc>
          <w:tcPr>
            <w:tcW w:w="4966" w:type="dxa"/>
            <w:tcBorders>
              <w:top w:val="single" w:color="000000" w:sz="4" w:space="0"/>
              <w:left w:val="single" w:color="000000" w:sz="4" w:space="0"/>
              <w:bottom w:val="single" w:color="000000" w:sz="4" w:space="0"/>
              <w:right w:val="single" w:color="000000" w:sz="4" w:space="0"/>
            </w:tcBorders>
            <w:vAlign w:val="center"/>
          </w:tcPr>
          <w:p w14:paraId="004A9E6C">
            <w:pPr>
              <w:spacing w:line="240" w:lineRule="auto"/>
              <w:ind w:firstLine="0" w:firstLineChars="0"/>
              <w:rPr>
                <w:highlight w:val="none"/>
              </w:rPr>
            </w:pPr>
            <w:r>
              <w:rPr>
                <w:rFonts w:hint="eastAsia"/>
                <w:highlight w:val="none"/>
              </w:rPr>
              <w:t>√不召开</w:t>
            </w:r>
          </w:p>
          <w:p w14:paraId="49AC4BDB">
            <w:pPr>
              <w:spacing w:line="240" w:lineRule="auto"/>
              <w:ind w:firstLine="0" w:firstLineChars="0"/>
              <w:rPr>
                <w:highlight w:val="none"/>
              </w:rPr>
            </w:pPr>
            <w:r>
              <w:rPr>
                <w:rFonts w:hint="eastAsia"/>
                <w:highlight w:val="none"/>
              </w:rPr>
              <w:t>□召开，召开时间：</w:t>
            </w:r>
          </w:p>
          <w:p w14:paraId="71E6FA5B">
            <w:pPr>
              <w:spacing w:line="240" w:lineRule="auto"/>
              <w:ind w:left="480" w:firstLine="0" w:firstLineChars="0"/>
              <w:rPr>
                <w:highlight w:val="none"/>
              </w:rPr>
            </w:pPr>
            <w:r>
              <w:rPr>
                <w:rFonts w:hint="eastAsia"/>
                <w:highlight w:val="none"/>
              </w:rPr>
              <w:t>召开地点：</w:t>
            </w:r>
          </w:p>
        </w:tc>
      </w:tr>
      <w:tr w14:paraId="549D5F8E">
        <w:tblPrEx>
          <w:tblCellMar>
            <w:top w:w="0" w:type="dxa"/>
            <w:left w:w="0" w:type="dxa"/>
            <w:bottom w:w="0" w:type="dxa"/>
            <w:right w:w="0" w:type="dxa"/>
          </w:tblCellMar>
        </w:tblPrEx>
        <w:trPr>
          <w:trHeight w:val="567" w:hRule="exact"/>
        </w:trPr>
        <w:tc>
          <w:tcPr>
            <w:tcW w:w="1057" w:type="dxa"/>
            <w:vMerge w:val="restart"/>
            <w:tcBorders>
              <w:top w:val="single" w:color="000000" w:sz="4" w:space="0"/>
              <w:left w:val="single" w:color="000000" w:sz="4" w:space="0"/>
              <w:right w:val="single" w:color="000000" w:sz="4" w:space="0"/>
            </w:tcBorders>
            <w:vAlign w:val="center"/>
          </w:tcPr>
          <w:p w14:paraId="6207E6EA">
            <w:pPr>
              <w:spacing w:line="240" w:lineRule="auto"/>
              <w:ind w:firstLine="0" w:firstLineChars="0"/>
              <w:jc w:val="center"/>
              <w:rPr>
                <w:highlight w:val="none"/>
              </w:rPr>
            </w:pPr>
            <w:r>
              <w:rPr>
                <w:highlight w:val="none"/>
              </w:rPr>
              <w:t>1.9.2</w:t>
            </w:r>
          </w:p>
        </w:tc>
        <w:tc>
          <w:tcPr>
            <w:tcW w:w="2629" w:type="dxa"/>
            <w:vMerge w:val="restart"/>
            <w:tcBorders>
              <w:top w:val="single" w:color="000000" w:sz="4" w:space="0"/>
              <w:left w:val="single" w:color="000000" w:sz="4" w:space="0"/>
              <w:right w:val="single" w:color="000000" w:sz="4" w:space="0"/>
            </w:tcBorders>
            <w:vAlign w:val="center"/>
          </w:tcPr>
          <w:p w14:paraId="643285A8">
            <w:pPr>
              <w:spacing w:line="240" w:lineRule="auto"/>
              <w:ind w:firstLine="0" w:firstLineChars="0"/>
              <w:jc w:val="center"/>
              <w:rPr>
                <w:highlight w:val="none"/>
              </w:rPr>
            </w:pPr>
            <w:r>
              <w:rPr>
                <w:rFonts w:hint="eastAsia"/>
                <w:highlight w:val="none"/>
              </w:rPr>
              <w:t>投标人在投标预备会前提出问题</w:t>
            </w:r>
          </w:p>
        </w:tc>
        <w:tc>
          <w:tcPr>
            <w:tcW w:w="4966" w:type="dxa"/>
            <w:tcBorders>
              <w:top w:val="single" w:color="000000" w:sz="4" w:space="0"/>
              <w:left w:val="single" w:color="000000" w:sz="4" w:space="0"/>
              <w:bottom w:val="single" w:color="000000" w:sz="4" w:space="0"/>
              <w:right w:val="single" w:color="000000" w:sz="4" w:space="0"/>
            </w:tcBorders>
            <w:vAlign w:val="center"/>
          </w:tcPr>
          <w:p w14:paraId="013E7865">
            <w:pPr>
              <w:spacing w:line="240" w:lineRule="auto"/>
              <w:ind w:firstLine="0" w:firstLineChars="0"/>
              <w:rPr>
                <w:highlight w:val="none"/>
              </w:rPr>
            </w:pPr>
            <w:r>
              <w:rPr>
                <w:rFonts w:hint="eastAsia"/>
                <w:highlight w:val="none"/>
              </w:rPr>
              <w:t>时间：/</w:t>
            </w:r>
          </w:p>
        </w:tc>
      </w:tr>
      <w:tr w14:paraId="4A9FC91F">
        <w:tblPrEx>
          <w:tblCellMar>
            <w:top w:w="0" w:type="dxa"/>
            <w:left w:w="0" w:type="dxa"/>
            <w:bottom w:w="0" w:type="dxa"/>
            <w:right w:w="0" w:type="dxa"/>
          </w:tblCellMar>
        </w:tblPrEx>
        <w:trPr>
          <w:trHeight w:val="567" w:hRule="exact"/>
        </w:trPr>
        <w:tc>
          <w:tcPr>
            <w:tcW w:w="1057" w:type="dxa"/>
            <w:vMerge w:val="continue"/>
            <w:tcBorders>
              <w:left w:val="single" w:color="000000" w:sz="4" w:space="0"/>
              <w:bottom w:val="single" w:color="000000" w:sz="4" w:space="0"/>
              <w:right w:val="single" w:color="000000" w:sz="4" w:space="0"/>
            </w:tcBorders>
            <w:vAlign w:val="center"/>
          </w:tcPr>
          <w:p w14:paraId="3467B284">
            <w:pPr>
              <w:spacing w:line="240" w:lineRule="auto"/>
              <w:ind w:left="480" w:firstLine="0" w:firstLineChars="0"/>
              <w:jc w:val="center"/>
              <w:rPr>
                <w:highlight w:val="none"/>
              </w:rPr>
            </w:pPr>
          </w:p>
        </w:tc>
        <w:tc>
          <w:tcPr>
            <w:tcW w:w="2629" w:type="dxa"/>
            <w:vMerge w:val="continue"/>
            <w:tcBorders>
              <w:left w:val="single" w:color="000000" w:sz="4" w:space="0"/>
              <w:bottom w:val="single" w:color="000000" w:sz="4" w:space="0"/>
              <w:right w:val="single" w:color="000000" w:sz="4" w:space="0"/>
            </w:tcBorders>
            <w:vAlign w:val="center"/>
          </w:tcPr>
          <w:p w14:paraId="09382E6D">
            <w:pPr>
              <w:spacing w:line="240" w:lineRule="auto"/>
              <w:ind w:left="480" w:firstLine="0" w:firstLineChars="0"/>
              <w:jc w:val="center"/>
              <w:rPr>
                <w:highlight w:val="none"/>
              </w:rPr>
            </w:pPr>
          </w:p>
        </w:tc>
        <w:tc>
          <w:tcPr>
            <w:tcW w:w="4966" w:type="dxa"/>
            <w:tcBorders>
              <w:top w:val="single" w:color="000000" w:sz="4" w:space="0"/>
              <w:left w:val="single" w:color="000000" w:sz="4" w:space="0"/>
              <w:bottom w:val="single" w:color="000000" w:sz="4" w:space="0"/>
              <w:right w:val="single" w:color="000000" w:sz="4" w:space="0"/>
            </w:tcBorders>
            <w:vAlign w:val="center"/>
          </w:tcPr>
          <w:p w14:paraId="4B59AF1D">
            <w:pPr>
              <w:spacing w:line="240" w:lineRule="auto"/>
              <w:ind w:firstLine="0" w:firstLineChars="0"/>
              <w:rPr>
                <w:highlight w:val="none"/>
              </w:rPr>
            </w:pPr>
            <w:r>
              <w:rPr>
                <w:rFonts w:hint="eastAsia"/>
                <w:highlight w:val="none"/>
              </w:rPr>
              <w:t>形式：/</w:t>
            </w:r>
          </w:p>
        </w:tc>
      </w:tr>
      <w:tr w14:paraId="7C9B0264">
        <w:tblPrEx>
          <w:tblCellMar>
            <w:top w:w="0" w:type="dxa"/>
            <w:left w:w="0" w:type="dxa"/>
            <w:bottom w:w="0" w:type="dxa"/>
            <w:right w:w="0" w:type="dxa"/>
          </w:tblCellMar>
        </w:tblPrEx>
        <w:trPr>
          <w:trHeight w:val="56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EF37F14">
            <w:pPr>
              <w:spacing w:line="240" w:lineRule="auto"/>
              <w:ind w:firstLine="0" w:firstLineChars="0"/>
              <w:jc w:val="center"/>
              <w:rPr>
                <w:highlight w:val="none"/>
              </w:rPr>
            </w:pPr>
            <w:r>
              <w:rPr>
                <w:highlight w:val="none"/>
              </w:rPr>
              <w:t>1.9.3</w:t>
            </w:r>
          </w:p>
        </w:tc>
        <w:tc>
          <w:tcPr>
            <w:tcW w:w="2629" w:type="dxa"/>
            <w:tcBorders>
              <w:top w:val="single" w:color="000000" w:sz="4" w:space="0"/>
              <w:left w:val="single" w:color="000000" w:sz="4" w:space="0"/>
              <w:bottom w:val="single" w:color="000000" w:sz="4" w:space="0"/>
              <w:right w:val="single" w:color="000000" w:sz="4" w:space="0"/>
            </w:tcBorders>
            <w:vAlign w:val="center"/>
          </w:tcPr>
          <w:p w14:paraId="0E5F13C9">
            <w:pPr>
              <w:spacing w:line="240" w:lineRule="auto"/>
              <w:ind w:firstLine="0" w:firstLineChars="0"/>
              <w:jc w:val="center"/>
              <w:rPr>
                <w:highlight w:val="none"/>
              </w:rPr>
            </w:pPr>
            <w:r>
              <w:rPr>
                <w:rFonts w:hint="eastAsia"/>
                <w:highlight w:val="none"/>
              </w:rPr>
              <w:t>招标文件澄清发出的形式</w:t>
            </w:r>
          </w:p>
        </w:tc>
        <w:tc>
          <w:tcPr>
            <w:tcW w:w="4966" w:type="dxa"/>
            <w:tcBorders>
              <w:top w:val="single" w:color="000000" w:sz="4" w:space="0"/>
              <w:left w:val="single" w:color="000000" w:sz="4" w:space="0"/>
              <w:bottom w:val="single" w:color="000000" w:sz="4" w:space="0"/>
              <w:right w:val="single" w:color="000000" w:sz="4" w:space="0"/>
            </w:tcBorders>
            <w:vAlign w:val="center"/>
          </w:tcPr>
          <w:p w14:paraId="7086C0B0">
            <w:pPr>
              <w:spacing w:line="240" w:lineRule="auto"/>
              <w:ind w:firstLine="0" w:firstLineChars="0"/>
              <w:rPr>
                <w:highlight w:val="none"/>
              </w:rPr>
            </w:pPr>
            <w:r>
              <w:rPr>
                <w:rFonts w:hint="eastAsia"/>
                <w:highlight w:val="none"/>
              </w:rPr>
              <w:t>详见第一章</w:t>
            </w:r>
          </w:p>
        </w:tc>
      </w:tr>
      <w:tr w14:paraId="1ED5852E">
        <w:tblPrEx>
          <w:tblCellMar>
            <w:top w:w="0" w:type="dxa"/>
            <w:left w:w="0" w:type="dxa"/>
            <w:bottom w:w="0" w:type="dxa"/>
            <w:right w:w="0" w:type="dxa"/>
          </w:tblCellMar>
        </w:tblPrEx>
        <w:trPr>
          <w:trHeight w:val="170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1B7AA3E">
            <w:pPr>
              <w:spacing w:line="240" w:lineRule="auto"/>
              <w:ind w:firstLine="0" w:firstLineChars="0"/>
              <w:jc w:val="center"/>
              <w:rPr>
                <w:highlight w:val="none"/>
              </w:rPr>
            </w:pPr>
            <w:r>
              <w:rPr>
                <w:highlight w:val="none"/>
              </w:rPr>
              <w:t>1.10.1</w:t>
            </w:r>
          </w:p>
        </w:tc>
        <w:tc>
          <w:tcPr>
            <w:tcW w:w="2629" w:type="dxa"/>
            <w:tcBorders>
              <w:top w:val="single" w:color="000000" w:sz="4" w:space="0"/>
              <w:left w:val="single" w:color="000000" w:sz="4" w:space="0"/>
              <w:bottom w:val="single" w:color="000000" w:sz="4" w:space="0"/>
              <w:right w:val="single" w:color="000000" w:sz="4" w:space="0"/>
            </w:tcBorders>
            <w:vAlign w:val="center"/>
          </w:tcPr>
          <w:p w14:paraId="5E0AE65C">
            <w:pPr>
              <w:spacing w:line="240" w:lineRule="auto"/>
              <w:ind w:firstLine="0" w:firstLineChars="0"/>
              <w:jc w:val="center"/>
              <w:rPr>
                <w:highlight w:val="none"/>
              </w:rPr>
            </w:pPr>
            <w:r>
              <w:rPr>
                <w:rFonts w:hint="eastAsia"/>
                <w:highlight w:val="none"/>
              </w:rPr>
              <w:t>分包</w:t>
            </w:r>
          </w:p>
        </w:tc>
        <w:tc>
          <w:tcPr>
            <w:tcW w:w="4966" w:type="dxa"/>
            <w:tcBorders>
              <w:top w:val="single" w:color="000000" w:sz="4" w:space="0"/>
              <w:left w:val="single" w:color="000000" w:sz="4" w:space="0"/>
              <w:bottom w:val="single" w:color="000000" w:sz="4" w:space="0"/>
              <w:right w:val="single" w:color="000000" w:sz="4" w:space="0"/>
            </w:tcBorders>
            <w:vAlign w:val="center"/>
          </w:tcPr>
          <w:p w14:paraId="63344F75">
            <w:pPr>
              <w:spacing w:line="240" w:lineRule="auto"/>
              <w:ind w:firstLine="0" w:firstLineChars="0"/>
              <w:rPr>
                <w:highlight w:val="none"/>
              </w:rPr>
            </w:pPr>
            <w:r>
              <w:rPr>
                <w:rFonts w:hint="eastAsia"/>
                <w:highlight w:val="none"/>
              </w:rPr>
              <w:t>□不允许</w:t>
            </w:r>
          </w:p>
          <w:p w14:paraId="68D914E4">
            <w:pPr>
              <w:spacing w:line="240" w:lineRule="auto"/>
              <w:ind w:firstLine="0" w:firstLineChars="0"/>
              <w:rPr>
                <w:rFonts w:hint="eastAsia" w:eastAsia="宋体"/>
                <w:highlight w:val="none"/>
                <w:lang w:val="en-US" w:eastAsia="zh-CN"/>
              </w:rPr>
            </w:pPr>
            <w:r>
              <w:rPr>
                <w:rFonts w:hint="eastAsia"/>
                <w:highlight w:val="none"/>
              </w:rPr>
              <w:t>□允许，分包内容要求：</w:t>
            </w:r>
            <w:r>
              <w:rPr>
                <w:rFonts w:hint="eastAsia"/>
                <w:highlight w:val="none"/>
                <w:lang w:val="en-US" w:eastAsia="zh-CN"/>
              </w:rPr>
              <w:t>\</w:t>
            </w:r>
          </w:p>
          <w:p w14:paraId="6B03636A">
            <w:pPr>
              <w:spacing w:line="240" w:lineRule="auto"/>
              <w:ind w:firstLine="0" w:firstLineChars="0"/>
              <w:rPr>
                <w:highlight w:val="none"/>
              </w:rPr>
            </w:pPr>
            <w:r>
              <w:rPr>
                <w:rFonts w:hint="eastAsia"/>
                <w:highlight w:val="none"/>
              </w:rPr>
              <w:t>分包金额要求：</w:t>
            </w:r>
            <w:r>
              <w:rPr>
                <w:rFonts w:hint="eastAsia"/>
                <w:highlight w:val="none"/>
                <w:lang w:val="en-US" w:eastAsia="zh-CN"/>
              </w:rPr>
              <w:t>\</w:t>
            </w:r>
          </w:p>
          <w:p w14:paraId="7C09CB9F">
            <w:pPr>
              <w:spacing w:line="240" w:lineRule="auto"/>
              <w:ind w:firstLine="0" w:firstLineChars="0"/>
              <w:rPr>
                <w:rFonts w:hint="eastAsia"/>
                <w:highlight w:val="none"/>
                <w:lang w:val="en-US" w:eastAsia="zh-CN"/>
              </w:rPr>
            </w:pPr>
            <w:r>
              <w:rPr>
                <w:rFonts w:hint="eastAsia"/>
                <w:highlight w:val="none"/>
              </w:rPr>
              <w:t>对分包人的资质要求：</w:t>
            </w:r>
            <w:r>
              <w:rPr>
                <w:rFonts w:hint="eastAsia"/>
                <w:highlight w:val="none"/>
                <w:lang w:val="en-US" w:eastAsia="zh-CN"/>
              </w:rPr>
              <w:t>\</w:t>
            </w:r>
          </w:p>
          <w:p w14:paraId="61641765">
            <w:pPr>
              <w:pStyle w:val="2"/>
              <w:ind w:left="0" w:leftChars="0" w:firstLine="0" w:firstLineChars="0"/>
              <w:rPr>
                <w:rFonts w:hint="eastAsia" w:eastAsia="宋体"/>
                <w:lang w:val="en-US" w:eastAsia="zh-CN"/>
              </w:rPr>
            </w:pPr>
            <w:r>
              <w:rPr>
                <w:rFonts w:hint="eastAsia" w:ascii="宋体" w:eastAsia="宋体" w:hAnsiTheme="minorHAnsi" w:cstheme="minorBidi"/>
                <w:kern w:val="2"/>
                <w:sz w:val="24"/>
                <w:szCs w:val="22"/>
                <w:highlight w:val="none"/>
                <w:lang w:val="en-US" w:eastAsia="zh-CN" w:bidi="ar-SA"/>
              </w:rPr>
              <w:t>关于分包要求，合同中另行约定。</w:t>
            </w:r>
          </w:p>
        </w:tc>
      </w:tr>
      <w:tr w14:paraId="5B2FEF4C">
        <w:tblPrEx>
          <w:tblCellMar>
            <w:top w:w="0" w:type="dxa"/>
            <w:left w:w="0" w:type="dxa"/>
            <w:bottom w:w="0" w:type="dxa"/>
            <w:right w:w="0" w:type="dxa"/>
          </w:tblCellMar>
        </w:tblPrEx>
        <w:trPr>
          <w:trHeight w:val="107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0062F747">
            <w:pPr>
              <w:spacing w:line="240" w:lineRule="auto"/>
              <w:ind w:firstLine="0" w:firstLineChars="0"/>
              <w:jc w:val="center"/>
              <w:rPr>
                <w:highlight w:val="none"/>
              </w:rPr>
            </w:pPr>
            <w:r>
              <w:rPr>
                <w:highlight w:val="none"/>
              </w:rPr>
              <w:t>1.11.1</w:t>
            </w:r>
          </w:p>
        </w:tc>
        <w:tc>
          <w:tcPr>
            <w:tcW w:w="2629" w:type="dxa"/>
            <w:tcBorders>
              <w:top w:val="single" w:color="000000" w:sz="4" w:space="0"/>
              <w:left w:val="single" w:color="000000" w:sz="4" w:space="0"/>
              <w:bottom w:val="single" w:color="000000" w:sz="4" w:space="0"/>
              <w:right w:val="single" w:color="000000" w:sz="4" w:space="0"/>
            </w:tcBorders>
            <w:vAlign w:val="center"/>
          </w:tcPr>
          <w:p w14:paraId="6FB50FCB">
            <w:pPr>
              <w:spacing w:line="240" w:lineRule="auto"/>
              <w:ind w:firstLine="0" w:firstLineChars="0"/>
              <w:jc w:val="center"/>
              <w:rPr>
                <w:highlight w:val="none"/>
              </w:rPr>
            </w:pPr>
            <w:r>
              <w:rPr>
                <w:rFonts w:hint="eastAsia"/>
                <w:highlight w:val="none"/>
              </w:rPr>
              <w:t>实质性要求和条件</w:t>
            </w:r>
          </w:p>
        </w:tc>
        <w:tc>
          <w:tcPr>
            <w:tcW w:w="4966" w:type="dxa"/>
            <w:tcBorders>
              <w:top w:val="single" w:color="000000" w:sz="4" w:space="0"/>
              <w:left w:val="single" w:color="000000" w:sz="4" w:space="0"/>
              <w:bottom w:val="single" w:color="000000" w:sz="4" w:space="0"/>
              <w:right w:val="single" w:color="000000" w:sz="4" w:space="0"/>
            </w:tcBorders>
            <w:vAlign w:val="center"/>
          </w:tcPr>
          <w:p w14:paraId="102BD703">
            <w:pPr>
              <w:spacing w:line="240" w:lineRule="auto"/>
              <w:ind w:firstLine="0" w:firstLineChars="0"/>
              <w:rPr>
                <w:highlight w:val="none"/>
              </w:rPr>
            </w:pPr>
            <w:r>
              <w:rPr>
                <w:rFonts w:hint="eastAsia"/>
                <w:highlight w:val="none"/>
              </w:rPr>
              <w:t>招标文件及技术规格书中标红或加*条款为关键条款，投标人必须作出具体响应，</w:t>
            </w:r>
            <w:r>
              <w:rPr>
                <w:highlight w:val="none"/>
              </w:rPr>
              <w:t>否则按否决投标处理。</w:t>
            </w:r>
          </w:p>
          <w:p w14:paraId="7CE43E1E">
            <w:pPr>
              <w:spacing w:line="240" w:lineRule="auto"/>
              <w:ind w:left="480" w:firstLine="0" w:firstLineChars="0"/>
              <w:rPr>
                <w:highlight w:val="none"/>
              </w:rPr>
            </w:pPr>
            <w:r>
              <w:rPr>
                <w:rFonts w:hint="eastAsia"/>
                <w:highlight w:val="none"/>
              </w:rPr>
              <w:t>。</w:t>
            </w:r>
          </w:p>
        </w:tc>
      </w:tr>
      <w:tr w14:paraId="7C011E8B">
        <w:tblPrEx>
          <w:tblCellMar>
            <w:top w:w="0" w:type="dxa"/>
            <w:left w:w="0" w:type="dxa"/>
            <w:bottom w:w="0" w:type="dxa"/>
            <w:right w:w="0" w:type="dxa"/>
          </w:tblCellMar>
        </w:tblPrEx>
        <w:trPr>
          <w:trHeight w:val="696"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58FC0DC0">
            <w:pPr>
              <w:spacing w:line="240" w:lineRule="auto"/>
              <w:ind w:firstLine="0" w:firstLineChars="0"/>
              <w:jc w:val="center"/>
              <w:rPr>
                <w:highlight w:val="none"/>
              </w:rPr>
            </w:pPr>
            <w:r>
              <w:rPr>
                <w:highlight w:val="none"/>
              </w:rPr>
              <w:t>1.11.3</w:t>
            </w:r>
          </w:p>
        </w:tc>
        <w:tc>
          <w:tcPr>
            <w:tcW w:w="2629" w:type="dxa"/>
            <w:tcBorders>
              <w:top w:val="single" w:color="000000" w:sz="4" w:space="0"/>
              <w:left w:val="single" w:color="000000" w:sz="4" w:space="0"/>
              <w:bottom w:val="single" w:color="000000" w:sz="4" w:space="0"/>
              <w:right w:val="single" w:color="000000" w:sz="4" w:space="0"/>
            </w:tcBorders>
            <w:vAlign w:val="center"/>
          </w:tcPr>
          <w:p w14:paraId="58A8621B">
            <w:pPr>
              <w:spacing w:line="240" w:lineRule="auto"/>
              <w:ind w:firstLine="0" w:firstLineChars="0"/>
              <w:jc w:val="center"/>
              <w:rPr>
                <w:highlight w:val="none"/>
              </w:rPr>
            </w:pPr>
            <w:r>
              <w:rPr>
                <w:rFonts w:hint="eastAsia"/>
                <w:highlight w:val="none"/>
              </w:rPr>
              <w:t>其他可以被接受的技术支持资料</w:t>
            </w:r>
          </w:p>
        </w:tc>
        <w:tc>
          <w:tcPr>
            <w:tcW w:w="4966" w:type="dxa"/>
            <w:tcBorders>
              <w:top w:val="single" w:color="000000" w:sz="4" w:space="0"/>
              <w:left w:val="single" w:color="000000" w:sz="4" w:space="0"/>
              <w:bottom w:val="single" w:color="000000" w:sz="4" w:space="0"/>
              <w:right w:val="single" w:color="000000" w:sz="4" w:space="0"/>
            </w:tcBorders>
            <w:vAlign w:val="center"/>
          </w:tcPr>
          <w:p w14:paraId="4EC87A1A">
            <w:pPr>
              <w:spacing w:line="240" w:lineRule="auto"/>
              <w:ind w:firstLine="0" w:firstLineChars="0"/>
              <w:rPr>
                <w:highlight w:val="none"/>
              </w:rPr>
            </w:pPr>
            <w:r>
              <w:rPr>
                <w:rFonts w:hint="eastAsia"/>
                <w:highlight w:val="none"/>
              </w:rPr>
              <w:t>/</w:t>
            </w:r>
          </w:p>
        </w:tc>
      </w:tr>
      <w:tr w14:paraId="4DA9243B">
        <w:tblPrEx>
          <w:tblCellMar>
            <w:top w:w="0" w:type="dxa"/>
            <w:left w:w="0" w:type="dxa"/>
            <w:bottom w:w="0" w:type="dxa"/>
            <w:right w:w="0" w:type="dxa"/>
          </w:tblCellMar>
        </w:tblPrEx>
        <w:trPr>
          <w:trHeight w:val="170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51FDB84D">
            <w:pPr>
              <w:spacing w:line="240" w:lineRule="auto"/>
              <w:ind w:firstLine="0" w:firstLineChars="0"/>
              <w:jc w:val="center"/>
              <w:rPr>
                <w:highlight w:val="none"/>
              </w:rPr>
            </w:pPr>
            <w:r>
              <w:rPr>
                <w:highlight w:val="none"/>
              </w:rPr>
              <w:t>1.11.4</w:t>
            </w:r>
          </w:p>
        </w:tc>
        <w:tc>
          <w:tcPr>
            <w:tcW w:w="2629" w:type="dxa"/>
            <w:tcBorders>
              <w:top w:val="single" w:color="000000" w:sz="4" w:space="0"/>
              <w:left w:val="single" w:color="000000" w:sz="4" w:space="0"/>
              <w:bottom w:val="single" w:color="000000" w:sz="4" w:space="0"/>
              <w:right w:val="single" w:color="000000" w:sz="4" w:space="0"/>
            </w:tcBorders>
            <w:vAlign w:val="center"/>
          </w:tcPr>
          <w:p w14:paraId="0D943AEA">
            <w:pPr>
              <w:spacing w:line="240" w:lineRule="auto"/>
              <w:ind w:firstLine="0" w:firstLineChars="0"/>
              <w:jc w:val="center"/>
              <w:rPr>
                <w:highlight w:val="none"/>
              </w:rPr>
            </w:pPr>
            <w:r>
              <w:rPr>
                <w:rFonts w:hint="eastAsia"/>
                <w:highlight w:val="none"/>
              </w:rPr>
              <w:t>偏差</w:t>
            </w:r>
          </w:p>
        </w:tc>
        <w:tc>
          <w:tcPr>
            <w:tcW w:w="4966" w:type="dxa"/>
            <w:tcBorders>
              <w:top w:val="single" w:color="000000" w:sz="4" w:space="0"/>
              <w:left w:val="single" w:color="000000" w:sz="4" w:space="0"/>
              <w:bottom w:val="single" w:color="000000" w:sz="4" w:space="0"/>
              <w:right w:val="single" w:color="000000" w:sz="4" w:space="0"/>
            </w:tcBorders>
            <w:vAlign w:val="center"/>
          </w:tcPr>
          <w:p w14:paraId="0AA4EDCA">
            <w:pPr>
              <w:spacing w:line="240" w:lineRule="auto"/>
              <w:ind w:firstLine="0" w:firstLineChars="0"/>
              <w:rPr>
                <w:highlight w:val="none"/>
              </w:rPr>
            </w:pPr>
            <w:r>
              <w:rPr>
                <w:highlight w:val="none"/>
              </w:rPr>
              <w:t>不允许：形式评审、资格评审、响应性评审、技术文件中</w:t>
            </w:r>
            <w:r>
              <w:rPr>
                <w:rFonts w:hint="eastAsia"/>
                <w:highlight w:val="none"/>
              </w:rPr>
              <w:t>标红或加*</w:t>
            </w:r>
            <w:r>
              <w:rPr>
                <w:highlight w:val="none"/>
              </w:rPr>
              <w:t>关键性条款的内容不允许负偏差</w:t>
            </w:r>
            <w:r>
              <w:rPr>
                <w:rFonts w:hint="eastAsia"/>
                <w:highlight w:val="none"/>
              </w:rPr>
              <w:t>。</w:t>
            </w:r>
          </w:p>
          <w:p w14:paraId="74431C7F">
            <w:pPr>
              <w:spacing w:line="240" w:lineRule="auto"/>
              <w:ind w:firstLine="0" w:firstLineChars="0"/>
              <w:rPr>
                <w:highlight w:val="none"/>
              </w:rPr>
            </w:pPr>
            <w:r>
              <w:rPr>
                <w:highlight w:val="none"/>
              </w:rPr>
              <w:t>允许：其余内容偏差属于细微偏差，允许细微偏差。</w:t>
            </w:r>
          </w:p>
        </w:tc>
      </w:tr>
      <w:tr w14:paraId="68D7EA21">
        <w:tblPrEx>
          <w:tblCellMar>
            <w:top w:w="0" w:type="dxa"/>
            <w:left w:w="0" w:type="dxa"/>
            <w:bottom w:w="0" w:type="dxa"/>
            <w:right w:w="0" w:type="dxa"/>
          </w:tblCellMar>
        </w:tblPrEx>
        <w:trPr>
          <w:trHeight w:val="699"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CDFBB14">
            <w:pPr>
              <w:spacing w:line="240" w:lineRule="auto"/>
              <w:ind w:firstLine="0" w:firstLineChars="0"/>
              <w:jc w:val="center"/>
              <w:rPr>
                <w:highlight w:val="none"/>
              </w:rPr>
            </w:pPr>
            <w:r>
              <w:rPr>
                <w:highlight w:val="none"/>
              </w:rPr>
              <w:t>2.1</w:t>
            </w:r>
          </w:p>
        </w:tc>
        <w:tc>
          <w:tcPr>
            <w:tcW w:w="2629" w:type="dxa"/>
            <w:tcBorders>
              <w:top w:val="single" w:color="000000" w:sz="4" w:space="0"/>
              <w:left w:val="single" w:color="000000" w:sz="4" w:space="0"/>
              <w:bottom w:val="single" w:color="000000" w:sz="4" w:space="0"/>
              <w:right w:val="single" w:color="000000" w:sz="4" w:space="0"/>
            </w:tcBorders>
            <w:vAlign w:val="center"/>
          </w:tcPr>
          <w:p w14:paraId="5E18F1B0">
            <w:pPr>
              <w:spacing w:line="240" w:lineRule="auto"/>
              <w:ind w:firstLine="0" w:firstLineChars="0"/>
              <w:jc w:val="center"/>
              <w:rPr>
                <w:highlight w:val="none"/>
              </w:rPr>
            </w:pPr>
            <w:r>
              <w:rPr>
                <w:rFonts w:hint="eastAsia"/>
                <w:highlight w:val="none"/>
              </w:rPr>
              <w:t>构成招标文件的其他资料</w:t>
            </w:r>
          </w:p>
        </w:tc>
        <w:tc>
          <w:tcPr>
            <w:tcW w:w="4966" w:type="dxa"/>
            <w:tcBorders>
              <w:top w:val="single" w:color="000000" w:sz="4" w:space="0"/>
              <w:left w:val="single" w:color="000000" w:sz="4" w:space="0"/>
              <w:bottom w:val="single" w:color="000000" w:sz="4" w:space="0"/>
              <w:right w:val="single" w:color="000000" w:sz="4" w:space="0"/>
            </w:tcBorders>
            <w:vAlign w:val="center"/>
          </w:tcPr>
          <w:p w14:paraId="7DFCDDDA">
            <w:pPr>
              <w:spacing w:line="240" w:lineRule="auto"/>
              <w:ind w:firstLine="0" w:firstLineChars="0"/>
              <w:rPr>
                <w:highlight w:val="none"/>
              </w:rPr>
            </w:pPr>
            <w:r>
              <w:rPr>
                <w:highlight w:val="none"/>
              </w:rPr>
              <w:t>登录</w:t>
            </w:r>
            <w:r>
              <w:rPr>
                <w:rFonts w:hint="eastAsia"/>
                <w:highlight w:val="none"/>
              </w:rPr>
              <w:t>淮北矿业电子招标采购平台</w:t>
            </w:r>
            <w:r>
              <w:rPr>
                <w:highlight w:val="none"/>
              </w:rPr>
              <w:t>自行下载</w:t>
            </w:r>
          </w:p>
        </w:tc>
      </w:tr>
      <w:tr w14:paraId="663D3ED3">
        <w:tblPrEx>
          <w:tblCellMar>
            <w:top w:w="0" w:type="dxa"/>
            <w:left w:w="0" w:type="dxa"/>
            <w:bottom w:w="0" w:type="dxa"/>
            <w:right w:w="0" w:type="dxa"/>
          </w:tblCellMar>
        </w:tblPrEx>
        <w:trPr>
          <w:trHeight w:val="567" w:hRule="exact"/>
        </w:trPr>
        <w:tc>
          <w:tcPr>
            <w:tcW w:w="1057" w:type="dxa"/>
            <w:vMerge w:val="restart"/>
            <w:tcBorders>
              <w:top w:val="single" w:color="000000" w:sz="4" w:space="0"/>
              <w:left w:val="single" w:color="000000" w:sz="4" w:space="0"/>
              <w:bottom w:val="single" w:color="000000" w:sz="4" w:space="0"/>
              <w:right w:val="single" w:color="000000" w:sz="4" w:space="0"/>
            </w:tcBorders>
            <w:vAlign w:val="center"/>
          </w:tcPr>
          <w:p w14:paraId="3E3DF098">
            <w:pPr>
              <w:spacing w:line="240" w:lineRule="auto"/>
              <w:ind w:firstLine="0" w:firstLineChars="0"/>
              <w:jc w:val="center"/>
              <w:rPr>
                <w:highlight w:val="none"/>
              </w:rPr>
            </w:pPr>
            <w:r>
              <w:rPr>
                <w:highlight w:val="none"/>
              </w:rPr>
              <w:t>2.2.1</w:t>
            </w:r>
          </w:p>
        </w:tc>
        <w:tc>
          <w:tcPr>
            <w:tcW w:w="2629" w:type="dxa"/>
            <w:vMerge w:val="restart"/>
            <w:tcBorders>
              <w:top w:val="single" w:color="000000" w:sz="4" w:space="0"/>
              <w:left w:val="single" w:color="000000" w:sz="4" w:space="0"/>
              <w:bottom w:val="single" w:color="000000" w:sz="4" w:space="0"/>
              <w:right w:val="single" w:color="000000" w:sz="4" w:space="0"/>
            </w:tcBorders>
            <w:vAlign w:val="center"/>
          </w:tcPr>
          <w:p w14:paraId="6943D3AE">
            <w:pPr>
              <w:spacing w:line="240" w:lineRule="auto"/>
              <w:ind w:firstLine="0" w:firstLineChars="0"/>
              <w:jc w:val="center"/>
              <w:rPr>
                <w:highlight w:val="none"/>
              </w:rPr>
            </w:pPr>
            <w:r>
              <w:rPr>
                <w:rFonts w:hint="eastAsia"/>
                <w:highlight w:val="none"/>
              </w:rPr>
              <w:t>投标人要求澄清招标文件</w:t>
            </w:r>
          </w:p>
        </w:tc>
        <w:tc>
          <w:tcPr>
            <w:tcW w:w="4966" w:type="dxa"/>
            <w:tcBorders>
              <w:top w:val="single" w:color="000000" w:sz="4" w:space="0"/>
              <w:left w:val="single" w:color="000000" w:sz="4" w:space="0"/>
              <w:bottom w:val="single" w:color="000000" w:sz="4" w:space="0"/>
              <w:right w:val="single" w:color="000000" w:sz="4" w:space="0"/>
            </w:tcBorders>
            <w:vAlign w:val="center"/>
          </w:tcPr>
          <w:p w14:paraId="6A1C9998">
            <w:pPr>
              <w:spacing w:line="240" w:lineRule="auto"/>
              <w:ind w:firstLine="0" w:firstLineChars="0"/>
              <w:rPr>
                <w:highlight w:val="none"/>
              </w:rPr>
            </w:pPr>
            <w:r>
              <w:rPr>
                <w:rFonts w:hint="eastAsia"/>
                <w:highlight w:val="none"/>
              </w:rPr>
              <w:t>时间：投标截止时间</w:t>
            </w:r>
            <w:r>
              <w:rPr>
                <w:highlight w:val="none"/>
              </w:rPr>
              <w:t>10日前</w:t>
            </w:r>
          </w:p>
        </w:tc>
      </w:tr>
      <w:tr w14:paraId="71EFE81D">
        <w:tblPrEx>
          <w:tblCellMar>
            <w:top w:w="0" w:type="dxa"/>
            <w:left w:w="0" w:type="dxa"/>
            <w:bottom w:w="0" w:type="dxa"/>
            <w:right w:w="0" w:type="dxa"/>
          </w:tblCellMar>
        </w:tblPrEx>
        <w:trPr>
          <w:trHeight w:val="703" w:hRule="exact"/>
        </w:trPr>
        <w:tc>
          <w:tcPr>
            <w:tcW w:w="1057" w:type="dxa"/>
            <w:vMerge w:val="continue"/>
            <w:tcBorders>
              <w:top w:val="single" w:color="000000" w:sz="4" w:space="0"/>
              <w:left w:val="single" w:color="000000" w:sz="4" w:space="0"/>
              <w:bottom w:val="single" w:color="000000" w:sz="4" w:space="0"/>
              <w:right w:val="single" w:color="000000" w:sz="4" w:space="0"/>
            </w:tcBorders>
            <w:vAlign w:val="center"/>
          </w:tcPr>
          <w:p w14:paraId="569FFFFD">
            <w:pPr>
              <w:spacing w:line="240" w:lineRule="auto"/>
              <w:ind w:left="480" w:firstLine="0" w:firstLineChars="0"/>
              <w:jc w:val="center"/>
              <w:rPr>
                <w:highlight w:val="none"/>
              </w:rPr>
            </w:pPr>
          </w:p>
        </w:tc>
        <w:tc>
          <w:tcPr>
            <w:tcW w:w="2629" w:type="dxa"/>
            <w:vMerge w:val="continue"/>
            <w:tcBorders>
              <w:top w:val="single" w:color="000000" w:sz="4" w:space="0"/>
              <w:left w:val="single" w:color="000000" w:sz="4" w:space="0"/>
              <w:bottom w:val="single" w:color="000000" w:sz="4" w:space="0"/>
              <w:right w:val="single" w:color="000000" w:sz="4" w:space="0"/>
            </w:tcBorders>
            <w:vAlign w:val="center"/>
          </w:tcPr>
          <w:p w14:paraId="532C76DC">
            <w:pPr>
              <w:spacing w:line="240" w:lineRule="auto"/>
              <w:ind w:left="480" w:firstLine="0" w:firstLineChars="0"/>
              <w:jc w:val="center"/>
              <w:rPr>
                <w:highlight w:val="none"/>
              </w:rPr>
            </w:pPr>
          </w:p>
        </w:tc>
        <w:tc>
          <w:tcPr>
            <w:tcW w:w="4966" w:type="dxa"/>
            <w:tcBorders>
              <w:top w:val="single" w:color="000000" w:sz="4" w:space="0"/>
              <w:left w:val="single" w:color="000000" w:sz="4" w:space="0"/>
              <w:bottom w:val="single" w:color="000000" w:sz="4" w:space="0"/>
              <w:right w:val="single" w:color="000000" w:sz="4" w:space="0"/>
            </w:tcBorders>
            <w:vAlign w:val="center"/>
          </w:tcPr>
          <w:p w14:paraId="6BD8A99D">
            <w:pPr>
              <w:spacing w:line="240" w:lineRule="auto"/>
              <w:ind w:firstLine="0" w:firstLineChars="0"/>
              <w:rPr>
                <w:highlight w:val="none"/>
              </w:rPr>
            </w:pPr>
            <w:r>
              <w:rPr>
                <w:rFonts w:hint="eastAsia"/>
                <w:highlight w:val="none"/>
              </w:rPr>
              <w:t>形式：在淮北矿业电子招标采购平台以书面形式提出</w:t>
            </w:r>
          </w:p>
        </w:tc>
      </w:tr>
      <w:tr w14:paraId="0D18DC19">
        <w:tblPrEx>
          <w:tblCellMar>
            <w:top w:w="0" w:type="dxa"/>
            <w:left w:w="0" w:type="dxa"/>
            <w:bottom w:w="0" w:type="dxa"/>
            <w:right w:w="0" w:type="dxa"/>
          </w:tblCellMar>
        </w:tblPrEx>
        <w:trPr>
          <w:trHeight w:val="71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1BA898F3">
            <w:pPr>
              <w:spacing w:line="240" w:lineRule="auto"/>
              <w:ind w:firstLine="0" w:firstLineChars="0"/>
              <w:jc w:val="center"/>
              <w:rPr>
                <w:highlight w:val="none"/>
              </w:rPr>
            </w:pPr>
            <w:r>
              <w:rPr>
                <w:highlight w:val="none"/>
              </w:rPr>
              <w:t>2.2.2</w:t>
            </w:r>
          </w:p>
        </w:tc>
        <w:tc>
          <w:tcPr>
            <w:tcW w:w="2629" w:type="dxa"/>
            <w:tcBorders>
              <w:top w:val="single" w:color="000000" w:sz="4" w:space="0"/>
              <w:left w:val="single" w:color="000000" w:sz="4" w:space="0"/>
              <w:bottom w:val="single" w:color="auto" w:sz="4" w:space="0"/>
              <w:right w:val="single" w:color="000000" w:sz="4" w:space="0"/>
            </w:tcBorders>
            <w:vAlign w:val="center"/>
          </w:tcPr>
          <w:p w14:paraId="2E0051DC">
            <w:pPr>
              <w:spacing w:line="240" w:lineRule="auto"/>
              <w:ind w:firstLine="0" w:firstLineChars="0"/>
              <w:jc w:val="center"/>
              <w:rPr>
                <w:highlight w:val="none"/>
              </w:rPr>
            </w:pPr>
            <w:r>
              <w:rPr>
                <w:rFonts w:hint="eastAsia"/>
                <w:highlight w:val="none"/>
              </w:rPr>
              <w:t>招标文件澄清发出的形式</w:t>
            </w:r>
          </w:p>
        </w:tc>
        <w:tc>
          <w:tcPr>
            <w:tcW w:w="4966" w:type="dxa"/>
            <w:tcBorders>
              <w:top w:val="single" w:color="000000" w:sz="4" w:space="0"/>
              <w:left w:val="single" w:color="000000" w:sz="4" w:space="0"/>
              <w:bottom w:val="single" w:color="000000" w:sz="4" w:space="0"/>
              <w:right w:val="single" w:color="000000" w:sz="4" w:space="0"/>
            </w:tcBorders>
            <w:vAlign w:val="center"/>
          </w:tcPr>
          <w:p w14:paraId="5D512582">
            <w:pPr>
              <w:spacing w:line="240" w:lineRule="auto"/>
              <w:ind w:firstLine="0" w:firstLineChars="0"/>
              <w:rPr>
                <w:highlight w:val="none"/>
              </w:rPr>
            </w:pPr>
            <w:r>
              <w:rPr>
                <w:rFonts w:hint="eastAsia"/>
                <w:highlight w:val="none"/>
              </w:rPr>
              <w:t>投标截止时间15</w:t>
            </w:r>
            <w:r>
              <w:rPr>
                <w:highlight w:val="none"/>
              </w:rPr>
              <w:t>日前</w:t>
            </w:r>
            <w:r>
              <w:rPr>
                <w:rFonts w:hint="eastAsia"/>
                <w:highlight w:val="none"/>
              </w:rPr>
              <w:t>在淮北矿业电子招标采购平台以书面方式发出</w:t>
            </w:r>
          </w:p>
        </w:tc>
      </w:tr>
      <w:tr w14:paraId="48963010">
        <w:tblPrEx>
          <w:tblCellMar>
            <w:top w:w="0" w:type="dxa"/>
            <w:left w:w="0" w:type="dxa"/>
            <w:bottom w:w="0" w:type="dxa"/>
            <w:right w:w="0" w:type="dxa"/>
          </w:tblCellMar>
        </w:tblPrEx>
        <w:trPr>
          <w:trHeight w:val="567" w:hRule="exact"/>
        </w:trPr>
        <w:tc>
          <w:tcPr>
            <w:tcW w:w="1057" w:type="dxa"/>
            <w:vMerge w:val="restart"/>
            <w:tcBorders>
              <w:top w:val="single" w:color="000000" w:sz="4" w:space="0"/>
              <w:left w:val="single" w:color="000000" w:sz="4" w:space="0"/>
              <w:right w:val="single" w:color="000000" w:sz="4" w:space="0"/>
            </w:tcBorders>
            <w:vAlign w:val="center"/>
          </w:tcPr>
          <w:p w14:paraId="0DC065D4">
            <w:pPr>
              <w:spacing w:line="240" w:lineRule="auto"/>
              <w:ind w:firstLine="0" w:firstLineChars="0"/>
              <w:jc w:val="center"/>
              <w:rPr>
                <w:highlight w:val="none"/>
              </w:rPr>
            </w:pPr>
            <w:r>
              <w:rPr>
                <w:highlight w:val="none"/>
              </w:rPr>
              <w:t>2.2.3</w:t>
            </w:r>
          </w:p>
        </w:tc>
        <w:tc>
          <w:tcPr>
            <w:tcW w:w="2629" w:type="dxa"/>
            <w:vMerge w:val="restart"/>
            <w:tcBorders>
              <w:top w:val="single" w:color="auto" w:sz="4" w:space="0"/>
              <w:left w:val="single" w:color="000000" w:sz="4" w:space="0"/>
              <w:right w:val="single" w:color="000000" w:sz="4" w:space="0"/>
            </w:tcBorders>
            <w:vAlign w:val="center"/>
          </w:tcPr>
          <w:p w14:paraId="290F3914">
            <w:pPr>
              <w:spacing w:line="240" w:lineRule="auto"/>
              <w:ind w:firstLine="0" w:firstLineChars="0"/>
              <w:jc w:val="center"/>
              <w:rPr>
                <w:highlight w:val="none"/>
              </w:rPr>
            </w:pPr>
            <w:r>
              <w:rPr>
                <w:rFonts w:hint="eastAsia"/>
                <w:highlight w:val="none"/>
              </w:rPr>
              <w:t>投标人确认收到招标文件澄清</w:t>
            </w:r>
          </w:p>
        </w:tc>
        <w:tc>
          <w:tcPr>
            <w:tcW w:w="4966" w:type="dxa"/>
            <w:tcBorders>
              <w:top w:val="single" w:color="000000" w:sz="4" w:space="0"/>
              <w:left w:val="single" w:color="000000" w:sz="4" w:space="0"/>
              <w:bottom w:val="single" w:color="000000" w:sz="4" w:space="0"/>
              <w:right w:val="single" w:color="000000" w:sz="4" w:space="0"/>
            </w:tcBorders>
            <w:vAlign w:val="center"/>
          </w:tcPr>
          <w:p w14:paraId="480D7D8C">
            <w:pPr>
              <w:spacing w:line="240" w:lineRule="auto"/>
              <w:ind w:firstLine="0" w:firstLineChars="0"/>
              <w:rPr>
                <w:highlight w:val="none"/>
              </w:rPr>
            </w:pPr>
            <w:r>
              <w:rPr>
                <w:rFonts w:hint="eastAsia"/>
                <w:highlight w:val="none"/>
              </w:rPr>
              <w:t>时间：投标截止时间前</w:t>
            </w:r>
          </w:p>
        </w:tc>
      </w:tr>
      <w:tr w14:paraId="775695AD">
        <w:tblPrEx>
          <w:tblCellMar>
            <w:top w:w="0" w:type="dxa"/>
            <w:left w:w="0" w:type="dxa"/>
            <w:bottom w:w="0" w:type="dxa"/>
            <w:right w:w="0" w:type="dxa"/>
          </w:tblCellMar>
        </w:tblPrEx>
        <w:trPr>
          <w:trHeight w:val="567" w:hRule="exact"/>
        </w:trPr>
        <w:tc>
          <w:tcPr>
            <w:tcW w:w="1057" w:type="dxa"/>
            <w:vMerge w:val="continue"/>
            <w:tcBorders>
              <w:left w:val="single" w:color="000000" w:sz="4" w:space="0"/>
              <w:bottom w:val="single" w:color="000000" w:sz="4" w:space="0"/>
              <w:right w:val="single" w:color="000000" w:sz="4" w:space="0"/>
            </w:tcBorders>
            <w:vAlign w:val="center"/>
          </w:tcPr>
          <w:p w14:paraId="44BEA53D">
            <w:pPr>
              <w:spacing w:line="240" w:lineRule="auto"/>
              <w:ind w:left="480" w:firstLine="0" w:firstLineChars="0"/>
              <w:jc w:val="center"/>
              <w:rPr>
                <w:highlight w:val="none"/>
              </w:rPr>
            </w:pPr>
          </w:p>
        </w:tc>
        <w:tc>
          <w:tcPr>
            <w:tcW w:w="2629" w:type="dxa"/>
            <w:vMerge w:val="continue"/>
            <w:tcBorders>
              <w:left w:val="single" w:color="000000" w:sz="4" w:space="0"/>
              <w:bottom w:val="single" w:color="000000" w:sz="4" w:space="0"/>
              <w:right w:val="single" w:color="000000" w:sz="4" w:space="0"/>
            </w:tcBorders>
            <w:vAlign w:val="center"/>
          </w:tcPr>
          <w:p w14:paraId="60D5DD50">
            <w:pPr>
              <w:spacing w:line="240" w:lineRule="auto"/>
              <w:ind w:left="480" w:firstLine="0" w:firstLineChars="0"/>
              <w:jc w:val="center"/>
              <w:rPr>
                <w:highlight w:val="none"/>
              </w:rPr>
            </w:pPr>
          </w:p>
        </w:tc>
        <w:tc>
          <w:tcPr>
            <w:tcW w:w="4966" w:type="dxa"/>
            <w:tcBorders>
              <w:top w:val="single" w:color="000000" w:sz="4" w:space="0"/>
              <w:left w:val="single" w:color="000000" w:sz="4" w:space="0"/>
              <w:bottom w:val="single" w:color="000000" w:sz="4" w:space="0"/>
              <w:right w:val="single" w:color="000000" w:sz="4" w:space="0"/>
            </w:tcBorders>
            <w:vAlign w:val="center"/>
          </w:tcPr>
          <w:p w14:paraId="07984332">
            <w:pPr>
              <w:spacing w:line="240" w:lineRule="auto"/>
              <w:ind w:firstLine="0" w:firstLineChars="0"/>
              <w:rPr>
                <w:highlight w:val="none"/>
              </w:rPr>
            </w:pPr>
            <w:r>
              <w:rPr>
                <w:rFonts w:hint="eastAsia"/>
                <w:highlight w:val="none"/>
              </w:rPr>
              <w:t>形式：在淮北矿业电子招标采购平台确认</w:t>
            </w:r>
          </w:p>
        </w:tc>
      </w:tr>
      <w:tr w14:paraId="26C63ACC">
        <w:tblPrEx>
          <w:tblCellMar>
            <w:top w:w="0" w:type="dxa"/>
            <w:left w:w="0" w:type="dxa"/>
            <w:bottom w:w="0" w:type="dxa"/>
            <w:right w:w="0" w:type="dxa"/>
          </w:tblCellMar>
        </w:tblPrEx>
        <w:trPr>
          <w:trHeight w:val="697"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FB8F6BF">
            <w:pPr>
              <w:spacing w:line="240" w:lineRule="auto"/>
              <w:ind w:firstLine="0" w:firstLineChars="0"/>
              <w:jc w:val="center"/>
              <w:rPr>
                <w:highlight w:val="none"/>
              </w:rPr>
            </w:pPr>
            <w:r>
              <w:rPr>
                <w:highlight w:val="none"/>
              </w:rPr>
              <w:t>2.3.1</w:t>
            </w:r>
          </w:p>
        </w:tc>
        <w:tc>
          <w:tcPr>
            <w:tcW w:w="2629" w:type="dxa"/>
            <w:tcBorders>
              <w:top w:val="single" w:color="000000" w:sz="4" w:space="0"/>
              <w:left w:val="single" w:color="000000" w:sz="4" w:space="0"/>
              <w:bottom w:val="single" w:color="000000" w:sz="4" w:space="0"/>
              <w:right w:val="single" w:color="000000" w:sz="4" w:space="0"/>
            </w:tcBorders>
            <w:vAlign w:val="center"/>
          </w:tcPr>
          <w:p w14:paraId="05DEE29E">
            <w:pPr>
              <w:spacing w:line="240" w:lineRule="auto"/>
              <w:ind w:firstLine="0" w:firstLineChars="0"/>
              <w:jc w:val="center"/>
              <w:rPr>
                <w:highlight w:val="none"/>
              </w:rPr>
            </w:pPr>
            <w:r>
              <w:rPr>
                <w:rFonts w:hint="eastAsia"/>
                <w:highlight w:val="none"/>
              </w:rPr>
              <w:t>招标文件修改发出的形式</w:t>
            </w:r>
          </w:p>
        </w:tc>
        <w:tc>
          <w:tcPr>
            <w:tcW w:w="4966" w:type="dxa"/>
            <w:tcBorders>
              <w:top w:val="single" w:color="000000" w:sz="4" w:space="0"/>
              <w:left w:val="single" w:color="000000" w:sz="4" w:space="0"/>
              <w:bottom w:val="single" w:color="000000" w:sz="4" w:space="0"/>
              <w:right w:val="single" w:color="000000" w:sz="4" w:space="0"/>
            </w:tcBorders>
            <w:vAlign w:val="center"/>
          </w:tcPr>
          <w:p w14:paraId="52A88A15">
            <w:pPr>
              <w:spacing w:line="240" w:lineRule="auto"/>
              <w:ind w:firstLine="0" w:firstLineChars="0"/>
              <w:rPr>
                <w:highlight w:val="none"/>
              </w:rPr>
            </w:pPr>
            <w:r>
              <w:rPr>
                <w:rFonts w:hint="eastAsia"/>
                <w:highlight w:val="none"/>
              </w:rPr>
              <w:t>在淮北矿业电子招标采购平台以书面形式发出</w:t>
            </w:r>
          </w:p>
        </w:tc>
      </w:tr>
      <w:tr w14:paraId="6AE94489">
        <w:tblPrEx>
          <w:tblCellMar>
            <w:top w:w="0" w:type="dxa"/>
            <w:left w:w="0" w:type="dxa"/>
            <w:bottom w:w="0" w:type="dxa"/>
            <w:right w:w="0" w:type="dxa"/>
          </w:tblCellMar>
        </w:tblPrEx>
        <w:trPr>
          <w:trHeight w:val="567" w:hRule="exact"/>
        </w:trPr>
        <w:tc>
          <w:tcPr>
            <w:tcW w:w="1057" w:type="dxa"/>
            <w:vMerge w:val="restart"/>
            <w:tcBorders>
              <w:top w:val="single" w:color="000000" w:sz="4" w:space="0"/>
              <w:left w:val="single" w:color="000000" w:sz="4" w:space="0"/>
              <w:bottom w:val="single" w:color="000000" w:sz="4" w:space="0"/>
              <w:right w:val="single" w:color="000000" w:sz="4" w:space="0"/>
            </w:tcBorders>
            <w:vAlign w:val="center"/>
          </w:tcPr>
          <w:p w14:paraId="1DCA5E8E">
            <w:pPr>
              <w:spacing w:line="240" w:lineRule="auto"/>
              <w:ind w:firstLine="0" w:firstLineChars="0"/>
              <w:jc w:val="center"/>
              <w:rPr>
                <w:highlight w:val="none"/>
              </w:rPr>
            </w:pPr>
            <w:r>
              <w:rPr>
                <w:highlight w:val="none"/>
              </w:rPr>
              <w:t>2.3.2</w:t>
            </w:r>
          </w:p>
        </w:tc>
        <w:tc>
          <w:tcPr>
            <w:tcW w:w="2629" w:type="dxa"/>
            <w:vMerge w:val="restart"/>
            <w:tcBorders>
              <w:top w:val="single" w:color="000000" w:sz="4" w:space="0"/>
              <w:left w:val="single" w:color="000000" w:sz="4" w:space="0"/>
              <w:bottom w:val="single" w:color="000000" w:sz="4" w:space="0"/>
              <w:right w:val="single" w:color="000000" w:sz="4" w:space="0"/>
            </w:tcBorders>
            <w:vAlign w:val="center"/>
          </w:tcPr>
          <w:p w14:paraId="779A3B22">
            <w:pPr>
              <w:spacing w:line="240" w:lineRule="auto"/>
              <w:ind w:firstLine="0" w:firstLineChars="0"/>
              <w:jc w:val="center"/>
              <w:rPr>
                <w:highlight w:val="none"/>
              </w:rPr>
            </w:pPr>
            <w:r>
              <w:rPr>
                <w:rFonts w:hint="eastAsia"/>
                <w:highlight w:val="none"/>
              </w:rPr>
              <w:t>投标人确认收到招标文件修改</w:t>
            </w:r>
          </w:p>
        </w:tc>
        <w:tc>
          <w:tcPr>
            <w:tcW w:w="4966" w:type="dxa"/>
            <w:tcBorders>
              <w:top w:val="single" w:color="000000" w:sz="4" w:space="0"/>
              <w:left w:val="single" w:color="000000" w:sz="4" w:space="0"/>
              <w:bottom w:val="single" w:color="000000" w:sz="4" w:space="0"/>
              <w:right w:val="single" w:color="000000" w:sz="4" w:space="0"/>
            </w:tcBorders>
            <w:vAlign w:val="center"/>
          </w:tcPr>
          <w:p w14:paraId="72DB877A">
            <w:pPr>
              <w:spacing w:line="240" w:lineRule="auto"/>
              <w:ind w:firstLine="0" w:firstLineChars="0"/>
              <w:rPr>
                <w:highlight w:val="none"/>
              </w:rPr>
            </w:pPr>
            <w:r>
              <w:rPr>
                <w:rFonts w:hint="eastAsia"/>
                <w:highlight w:val="none"/>
              </w:rPr>
              <w:t>时间：投标截止时间前</w:t>
            </w:r>
          </w:p>
        </w:tc>
      </w:tr>
      <w:tr w14:paraId="5116E164">
        <w:tblPrEx>
          <w:tblCellMar>
            <w:top w:w="0" w:type="dxa"/>
            <w:left w:w="0" w:type="dxa"/>
            <w:bottom w:w="0" w:type="dxa"/>
            <w:right w:w="0" w:type="dxa"/>
          </w:tblCellMar>
        </w:tblPrEx>
        <w:trPr>
          <w:trHeight w:val="567" w:hRule="exact"/>
        </w:trPr>
        <w:tc>
          <w:tcPr>
            <w:tcW w:w="1057" w:type="dxa"/>
            <w:vMerge w:val="continue"/>
            <w:tcBorders>
              <w:top w:val="single" w:color="000000" w:sz="4" w:space="0"/>
              <w:left w:val="single" w:color="000000" w:sz="4" w:space="0"/>
              <w:bottom w:val="single" w:color="000000" w:sz="4" w:space="0"/>
              <w:right w:val="single" w:color="000000" w:sz="4" w:space="0"/>
            </w:tcBorders>
            <w:vAlign w:val="center"/>
          </w:tcPr>
          <w:p w14:paraId="11F7274B">
            <w:pPr>
              <w:spacing w:line="240" w:lineRule="auto"/>
              <w:ind w:left="480" w:firstLine="0" w:firstLineChars="0"/>
              <w:jc w:val="center"/>
              <w:rPr>
                <w:highlight w:val="none"/>
              </w:rPr>
            </w:pPr>
          </w:p>
        </w:tc>
        <w:tc>
          <w:tcPr>
            <w:tcW w:w="2629" w:type="dxa"/>
            <w:vMerge w:val="continue"/>
            <w:tcBorders>
              <w:top w:val="single" w:color="000000" w:sz="4" w:space="0"/>
              <w:left w:val="single" w:color="000000" w:sz="4" w:space="0"/>
              <w:bottom w:val="single" w:color="auto" w:sz="4" w:space="0"/>
              <w:right w:val="single" w:color="000000" w:sz="4" w:space="0"/>
            </w:tcBorders>
            <w:vAlign w:val="center"/>
          </w:tcPr>
          <w:p w14:paraId="51AB34E6">
            <w:pPr>
              <w:spacing w:line="240" w:lineRule="auto"/>
              <w:ind w:left="480" w:firstLine="0" w:firstLineChars="0"/>
              <w:jc w:val="center"/>
              <w:rPr>
                <w:highlight w:val="none"/>
              </w:rPr>
            </w:pPr>
          </w:p>
        </w:tc>
        <w:tc>
          <w:tcPr>
            <w:tcW w:w="4966" w:type="dxa"/>
            <w:tcBorders>
              <w:top w:val="single" w:color="000000" w:sz="4" w:space="0"/>
              <w:left w:val="single" w:color="000000" w:sz="4" w:space="0"/>
              <w:bottom w:val="single" w:color="000000" w:sz="4" w:space="0"/>
              <w:right w:val="single" w:color="000000" w:sz="4" w:space="0"/>
            </w:tcBorders>
            <w:vAlign w:val="center"/>
          </w:tcPr>
          <w:p w14:paraId="30192E6D">
            <w:pPr>
              <w:spacing w:line="240" w:lineRule="auto"/>
              <w:ind w:firstLine="0" w:firstLineChars="0"/>
              <w:rPr>
                <w:highlight w:val="none"/>
              </w:rPr>
            </w:pPr>
            <w:r>
              <w:rPr>
                <w:rFonts w:hint="eastAsia"/>
                <w:highlight w:val="none"/>
              </w:rPr>
              <w:t>形式：在淮北矿业电子招标采购平台确认</w:t>
            </w:r>
          </w:p>
        </w:tc>
      </w:tr>
      <w:tr w14:paraId="0A6B2115">
        <w:tblPrEx>
          <w:tblCellMar>
            <w:top w:w="0" w:type="dxa"/>
            <w:left w:w="0" w:type="dxa"/>
            <w:bottom w:w="0" w:type="dxa"/>
            <w:right w:w="0" w:type="dxa"/>
          </w:tblCellMar>
        </w:tblPrEx>
        <w:trPr>
          <w:trHeight w:val="695"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5D19257">
            <w:pPr>
              <w:spacing w:line="240" w:lineRule="auto"/>
              <w:ind w:firstLine="0" w:firstLineChars="0"/>
              <w:jc w:val="center"/>
              <w:rPr>
                <w:highlight w:val="none"/>
              </w:rPr>
            </w:pPr>
            <w:r>
              <w:rPr>
                <w:highlight w:val="none"/>
              </w:rPr>
              <w:t>3.1.1</w:t>
            </w:r>
          </w:p>
        </w:tc>
        <w:tc>
          <w:tcPr>
            <w:tcW w:w="2629" w:type="dxa"/>
            <w:tcBorders>
              <w:top w:val="single" w:color="auto" w:sz="4" w:space="0"/>
              <w:left w:val="single" w:color="000000" w:sz="4" w:space="0"/>
              <w:bottom w:val="single" w:color="auto" w:sz="4" w:space="0"/>
              <w:right w:val="single" w:color="000000" w:sz="4" w:space="0"/>
            </w:tcBorders>
            <w:vAlign w:val="center"/>
          </w:tcPr>
          <w:p w14:paraId="03E80BB8">
            <w:pPr>
              <w:spacing w:line="240" w:lineRule="auto"/>
              <w:ind w:firstLine="0" w:firstLineChars="0"/>
              <w:jc w:val="center"/>
              <w:rPr>
                <w:highlight w:val="none"/>
              </w:rPr>
            </w:pPr>
            <w:r>
              <w:rPr>
                <w:rFonts w:hint="eastAsia"/>
                <w:highlight w:val="none"/>
              </w:rPr>
              <w:t>构成投标文件的其他资料</w:t>
            </w:r>
          </w:p>
        </w:tc>
        <w:tc>
          <w:tcPr>
            <w:tcW w:w="4966" w:type="dxa"/>
            <w:tcBorders>
              <w:top w:val="single" w:color="000000" w:sz="4" w:space="0"/>
              <w:left w:val="single" w:color="000000" w:sz="4" w:space="0"/>
              <w:bottom w:val="single" w:color="auto" w:sz="4" w:space="0"/>
              <w:right w:val="single" w:color="000000" w:sz="4" w:space="0"/>
            </w:tcBorders>
            <w:vAlign w:val="center"/>
          </w:tcPr>
          <w:p w14:paraId="78164BE9">
            <w:pPr>
              <w:spacing w:line="240" w:lineRule="auto"/>
              <w:ind w:firstLine="0" w:firstLineChars="0"/>
              <w:rPr>
                <w:highlight w:val="none"/>
              </w:rPr>
            </w:pPr>
            <w:r>
              <w:rPr>
                <w:highlight w:val="none"/>
              </w:rPr>
              <w:t>/</w:t>
            </w:r>
          </w:p>
        </w:tc>
      </w:tr>
      <w:tr w14:paraId="3E5DFA17">
        <w:tblPrEx>
          <w:tblCellMar>
            <w:top w:w="0" w:type="dxa"/>
            <w:left w:w="0" w:type="dxa"/>
            <w:bottom w:w="0" w:type="dxa"/>
            <w:right w:w="0" w:type="dxa"/>
          </w:tblCellMar>
        </w:tblPrEx>
        <w:trPr>
          <w:trHeight w:val="705" w:hRule="exact"/>
        </w:trPr>
        <w:tc>
          <w:tcPr>
            <w:tcW w:w="1057" w:type="dxa"/>
            <w:tcBorders>
              <w:top w:val="single" w:color="000000" w:sz="4" w:space="0"/>
              <w:left w:val="single" w:color="000000" w:sz="4" w:space="0"/>
              <w:bottom w:val="single" w:color="auto" w:sz="4" w:space="0"/>
              <w:right w:val="single" w:color="000000" w:sz="4" w:space="0"/>
            </w:tcBorders>
            <w:vAlign w:val="center"/>
          </w:tcPr>
          <w:p w14:paraId="4AE0EAC9">
            <w:pPr>
              <w:spacing w:line="240" w:lineRule="auto"/>
              <w:ind w:firstLine="0" w:firstLineChars="0"/>
              <w:jc w:val="center"/>
              <w:rPr>
                <w:highlight w:val="none"/>
              </w:rPr>
            </w:pPr>
            <w:r>
              <w:rPr>
                <w:highlight w:val="none"/>
              </w:rPr>
              <w:t>3.2.1</w:t>
            </w:r>
          </w:p>
        </w:tc>
        <w:tc>
          <w:tcPr>
            <w:tcW w:w="2629" w:type="dxa"/>
            <w:tcBorders>
              <w:top w:val="single" w:color="auto" w:sz="4" w:space="0"/>
              <w:left w:val="single" w:color="000000" w:sz="4" w:space="0"/>
              <w:bottom w:val="single" w:color="auto" w:sz="4" w:space="0"/>
              <w:right w:val="single" w:color="000000" w:sz="4" w:space="0"/>
            </w:tcBorders>
            <w:vAlign w:val="center"/>
          </w:tcPr>
          <w:p w14:paraId="319BF7CA">
            <w:pPr>
              <w:spacing w:line="240" w:lineRule="auto"/>
              <w:ind w:firstLine="0" w:firstLineChars="0"/>
              <w:jc w:val="center"/>
              <w:rPr>
                <w:highlight w:val="none"/>
              </w:rPr>
            </w:pPr>
            <w:r>
              <w:rPr>
                <w:rFonts w:hint="eastAsia"/>
                <w:highlight w:val="none"/>
              </w:rPr>
              <w:t>增值税税金的计算方法</w:t>
            </w:r>
          </w:p>
        </w:tc>
        <w:tc>
          <w:tcPr>
            <w:tcW w:w="4966" w:type="dxa"/>
            <w:tcBorders>
              <w:top w:val="single" w:color="auto" w:sz="4" w:space="0"/>
              <w:left w:val="single" w:color="000000" w:sz="4" w:space="0"/>
              <w:bottom w:val="single" w:color="auto" w:sz="4" w:space="0"/>
              <w:right w:val="single" w:color="000000" w:sz="4" w:space="0"/>
            </w:tcBorders>
            <w:vAlign w:val="center"/>
          </w:tcPr>
          <w:p w14:paraId="477DC0E5">
            <w:pPr>
              <w:spacing w:line="240" w:lineRule="auto"/>
              <w:ind w:firstLine="0" w:firstLineChars="0"/>
              <w:rPr>
                <w:highlight w:val="none"/>
              </w:rPr>
            </w:pPr>
            <w:r>
              <w:rPr>
                <w:rFonts w:hint="eastAsia"/>
                <w:highlight w:val="none"/>
              </w:rPr>
              <w:t>不含税价格×税率=应纳销项税额，以国家现行规定增值税率为准</w:t>
            </w:r>
          </w:p>
        </w:tc>
      </w:tr>
      <w:tr w14:paraId="32A2F39B">
        <w:tblPrEx>
          <w:tblCellMar>
            <w:top w:w="0" w:type="dxa"/>
            <w:left w:w="0" w:type="dxa"/>
            <w:bottom w:w="0" w:type="dxa"/>
            <w:right w:w="0" w:type="dxa"/>
          </w:tblCellMar>
        </w:tblPrEx>
        <w:trPr>
          <w:trHeight w:val="784" w:hRule="exact"/>
        </w:trPr>
        <w:tc>
          <w:tcPr>
            <w:tcW w:w="1057" w:type="dxa"/>
            <w:tcBorders>
              <w:top w:val="single" w:color="auto" w:sz="4" w:space="0"/>
              <w:left w:val="single" w:color="000000" w:sz="4" w:space="0"/>
              <w:bottom w:val="single" w:color="000000" w:sz="4" w:space="0"/>
              <w:right w:val="single" w:color="000000" w:sz="4" w:space="0"/>
            </w:tcBorders>
            <w:vAlign w:val="center"/>
          </w:tcPr>
          <w:p w14:paraId="36502996">
            <w:pPr>
              <w:spacing w:line="240" w:lineRule="auto"/>
              <w:ind w:firstLine="0" w:firstLineChars="0"/>
              <w:jc w:val="center"/>
              <w:rPr>
                <w:highlight w:val="none"/>
              </w:rPr>
            </w:pPr>
            <w:r>
              <w:rPr>
                <w:highlight w:val="none"/>
              </w:rPr>
              <w:t>3.2.4</w:t>
            </w:r>
          </w:p>
        </w:tc>
        <w:tc>
          <w:tcPr>
            <w:tcW w:w="2629" w:type="dxa"/>
            <w:tcBorders>
              <w:top w:val="single" w:color="auto" w:sz="4" w:space="0"/>
              <w:left w:val="single" w:color="000000" w:sz="4" w:space="0"/>
              <w:bottom w:val="single" w:color="000000" w:sz="4" w:space="0"/>
              <w:right w:val="single" w:color="000000" w:sz="4" w:space="0"/>
            </w:tcBorders>
            <w:vAlign w:val="center"/>
          </w:tcPr>
          <w:p w14:paraId="3C58222E">
            <w:pPr>
              <w:spacing w:line="240" w:lineRule="auto"/>
              <w:ind w:firstLine="0" w:firstLineChars="0"/>
              <w:jc w:val="center"/>
              <w:rPr>
                <w:color w:val="auto"/>
                <w:highlight w:val="none"/>
              </w:rPr>
            </w:pPr>
            <w:r>
              <w:rPr>
                <w:rFonts w:hint="eastAsia"/>
                <w:color w:val="auto"/>
                <w:highlight w:val="none"/>
              </w:rPr>
              <w:t>最高投标限价</w:t>
            </w:r>
          </w:p>
        </w:tc>
        <w:tc>
          <w:tcPr>
            <w:tcW w:w="4966" w:type="dxa"/>
            <w:tcBorders>
              <w:top w:val="single" w:color="auto" w:sz="4" w:space="0"/>
              <w:left w:val="single" w:color="000000" w:sz="4" w:space="0"/>
              <w:bottom w:val="single" w:color="000000" w:sz="4" w:space="0"/>
              <w:right w:val="single" w:color="000000" w:sz="4" w:space="0"/>
            </w:tcBorders>
            <w:vAlign w:val="center"/>
          </w:tcPr>
          <w:p w14:paraId="1C240B84">
            <w:pPr>
              <w:spacing w:line="560" w:lineRule="exact"/>
              <w:ind w:firstLine="0" w:firstLineChars="0"/>
              <w:rPr>
                <w:color w:val="auto"/>
                <w:highlight w:val="none"/>
              </w:rPr>
            </w:pPr>
            <w:r>
              <w:rPr>
                <w:rFonts w:hint="eastAsia"/>
                <w:color w:val="auto"/>
                <w:highlight w:val="none"/>
              </w:rPr>
              <w:t>8000</w:t>
            </w:r>
            <w:r>
              <w:rPr>
                <w:rFonts w:hint="eastAsia" w:ascii="Times New Roman" w:hAnsi="Times New Roman"/>
                <w:color w:val="auto"/>
                <w:highlight w:val="none"/>
              </w:rPr>
              <w:t>万</w:t>
            </w:r>
            <w:r>
              <w:rPr>
                <w:rFonts w:hint="eastAsia"/>
                <w:color w:val="auto"/>
                <w:highlight w:val="none"/>
              </w:rPr>
              <w:t>元（含13%增值税）</w:t>
            </w:r>
          </w:p>
          <w:p w14:paraId="2DDA8166">
            <w:pPr>
              <w:spacing w:line="240" w:lineRule="auto"/>
              <w:ind w:firstLine="0" w:firstLineChars="0"/>
              <w:rPr>
                <w:color w:val="auto"/>
                <w:highlight w:val="none"/>
              </w:rPr>
            </w:pPr>
          </w:p>
        </w:tc>
      </w:tr>
      <w:tr w14:paraId="23522B5B">
        <w:tblPrEx>
          <w:tblCellMar>
            <w:top w:w="0" w:type="dxa"/>
            <w:left w:w="0" w:type="dxa"/>
            <w:bottom w:w="0" w:type="dxa"/>
            <w:right w:w="0" w:type="dxa"/>
          </w:tblCellMar>
        </w:tblPrEx>
        <w:trPr>
          <w:trHeight w:val="693"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0685B13">
            <w:pPr>
              <w:spacing w:line="240" w:lineRule="auto"/>
              <w:ind w:firstLine="0" w:firstLineChars="0"/>
              <w:jc w:val="center"/>
              <w:rPr>
                <w:highlight w:val="none"/>
              </w:rPr>
            </w:pPr>
            <w:r>
              <w:rPr>
                <w:highlight w:val="none"/>
              </w:rPr>
              <w:t>3.2.5</w:t>
            </w:r>
          </w:p>
        </w:tc>
        <w:tc>
          <w:tcPr>
            <w:tcW w:w="2629" w:type="dxa"/>
            <w:tcBorders>
              <w:top w:val="single" w:color="000000" w:sz="4" w:space="0"/>
              <w:left w:val="single" w:color="000000" w:sz="4" w:space="0"/>
              <w:bottom w:val="single" w:color="000000" w:sz="4" w:space="0"/>
              <w:right w:val="single" w:color="000000" w:sz="4" w:space="0"/>
            </w:tcBorders>
            <w:vAlign w:val="center"/>
          </w:tcPr>
          <w:p w14:paraId="2E7AB29B">
            <w:pPr>
              <w:spacing w:line="240" w:lineRule="auto"/>
              <w:ind w:firstLine="0" w:firstLineChars="0"/>
              <w:jc w:val="center"/>
              <w:rPr>
                <w:highlight w:val="none"/>
              </w:rPr>
            </w:pPr>
            <w:r>
              <w:rPr>
                <w:rFonts w:hint="eastAsia"/>
                <w:highlight w:val="none"/>
              </w:rPr>
              <w:t>投标报价的其他要求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3422C1D2">
            <w:pPr>
              <w:spacing w:line="240" w:lineRule="auto"/>
              <w:ind w:firstLine="0" w:firstLineChars="0"/>
              <w:rPr>
                <w:highlight w:val="none"/>
              </w:rPr>
            </w:pPr>
            <w:r>
              <w:rPr>
                <w:rFonts w:hint="eastAsia"/>
                <w:highlight w:val="none"/>
              </w:rPr>
              <w:t>1、币种：人民币</w:t>
            </w:r>
          </w:p>
          <w:p w14:paraId="34726324">
            <w:pPr>
              <w:spacing w:line="240" w:lineRule="auto"/>
              <w:ind w:firstLine="0" w:firstLineChars="0"/>
              <w:rPr>
                <w:highlight w:val="none"/>
              </w:rPr>
            </w:pPr>
            <w:r>
              <w:rPr>
                <w:rFonts w:hint="eastAsia"/>
                <w:highlight w:val="none"/>
              </w:rPr>
              <w:t>2、其他要求：/</w:t>
            </w:r>
          </w:p>
        </w:tc>
      </w:tr>
      <w:tr w14:paraId="1E6D4187">
        <w:tblPrEx>
          <w:tblCellMar>
            <w:top w:w="0" w:type="dxa"/>
            <w:left w:w="0" w:type="dxa"/>
            <w:bottom w:w="0" w:type="dxa"/>
            <w:right w:w="0" w:type="dxa"/>
          </w:tblCellMar>
        </w:tblPrEx>
        <w:trPr>
          <w:trHeight w:val="693"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2255FC48">
            <w:pPr>
              <w:spacing w:line="240" w:lineRule="auto"/>
              <w:ind w:firstLine="0" w:firstLineChars="0"/>
              <w:jc w:val="center"/>
              <w:rPr>
                <w:highlight w:val="none"/>
              </w:rPr>
            </w:pPr>
            <w:r>
              <w:rPr>
                <w:highlight w:val="none"/>
              </w:rPr>
              <w:t>3.3.1</w:t>
            </w:r>
          </w:p>
        </w:tc>
        <w:tc>
          <w:tcPr>
            <w:tcW w:w="2629" w:type="dxa"/>
            <w:tcBorders>
              <w:top w:val="single" w:color="000000" w:sz="4" w:space="0"/>
              <w:left w:val="single" w:color="000000" w:sz="4" w:space="0"/>
              <w:bottom w:val="single" w:color="000000" w:sz="4" w:space="0"/>
              <w:right w:val="single" w:color="000000" w:sz="4" w:space="0"/>
            </w:tcBorders>
            <w:vAlign w:val="center"/>
          </w:tcPr>
          <w:p w14:paraId="57BC0ECD">
            <w:pPr>
              <w:spacing w:line="240" w:lineRule="auto"/>
              <w:ind w:firstLine="0" w:firstLineChars="0"/>
              <w:jc w:val="center"/>
              <w:rPr>
                <w:highlight w:val="none"/>
              </w:rPr>
            </w:pPr>
            <w:r>
              <w:rPr>
                <w:rFonts w:hint="eastAsia"/>
                <w:highlight w:val="none"/>
              </w:rPr>
              <w:t>投标有效期</w:t>
            </w:r>
          </w:p>
        </w:tc>
        <w:tc>
          <w:tcPr>
            <w:tcW w:w="4966" w:type="dxa"/>
            <w:tcBorders>
              <w:top w:val="single" w:color="000000" w:sz="4" w:space="0"/>
              <w:left w:val="single" w:color="000000" w:sz="4" w:space="0"/>
              <w:bottom w:val="single" w:color="000000" w:sz="4" w:space="0"/>
              <w:right w:val="single" w:color="000000" w:sz="4" w:space="0"/>
            </w:tcBorders>
            <w:vAlign w:val="center"/>
          </w:tcPr>
          <w:p w14:paraId="6490B499">
            <w:pPr>
              <w:spacing w:line="240" w:lineRule="auto"/>
              <w:ind w:firstLine="0" w:firstLineChars="0"/>
              <w:rPr>
                <w:highlight w:val="none"/>
              </w:rPr>
            </w:pPr>
            <w:r>
              <w:rPr>
                <w:rFonts w:hint="eastAsia"/>
                <w:highlight w:val="none"/>
              </w:rPr>
              <w:t>90天</w:t>
            </w:r>
          </w:p>
        </w:tc>
      </w:tr>
      <w:tr w14:paraId="282148A8">
        <w:tblPrEx>
          <w:tblCellMar>
            <w:top w:w="0" w:type="dxa"/>
            <w:left w:w="0" w:type="dxa"/>
            <w:bottom w:w="0" w:type="dxa"/>
            <w:right w:w="0" w:type="dxa"/>
          </w:tblCellMar>
        </w:tblPrEx>
        <w:trPr>
          <w:trHeight w:val="4408"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07799C1">
            <w:pPr>
              <w:spacing w:line="240" w:lineRule="auto"/>
              <w:ind w:firstLine="0" w:firstLineChars="0"/>
              <w:jc w:val="center"/>
              <w:rPr>
                <w:highlight w:val="none"/>
              </w:rPr>
            </w:pPr>
            <w:r>
              <w:rPr>
                <w:highlight w:val="none"/>
              </w:rPr>
              <w:t>3.4.1</w:t>
            </w:r>
          </w:p>
        </w:tc>
        <w:tc>
          <w:tcPr>
            <w:tcW w:w="2629" w:type="dxa"/>
            <w:tcBorders>
              <w:top w:val="single" w:color="000000" w:sz="4" w:space="0"/>
              <w:left w:val="single" w:color="000000" w:sz="4" w:space="0"/>
              <w:bottom w:val="single" w:color="000000" w:sz="4" w:space="0"/>
              <w:right w:val="single" w:color="000000" w:sz="4" w:space="0"/>
            </w:tcBorders>
            <w:vAlign w:val="center"/>
          </w:tcPr>
          <w:p w14:paraId="6752666A">
            <w:pPr>
              <w:spacing w:line="240" w:lineRule="auto"/>
              <w:ind w:firstLine="0" w:firstLineChars="0"/>
              <w:jc w:val="center"/>
              <w:rPr>
                <w:highlight w:val="none"/>
              </w:rPr>
            </w:pPr>
            <w:r>
              <w:rPr>
                <w:rFonts w:hint="eastAsia"/>
                <w:highlight w:val="none"/>
              </w:rPr>
              <w:t>投标保证金</w:t>
            </w:r>
          </w:p>
        </w:tc>
        <w:tc>
          <w:tcPr>
            <w:tcW w:w="4966" w:type="dxa"/>
            <w:tcBorders>
              <w:top w:val="single" w:color="000000" w:sz="4" w:space="0"/>
              <w:left w:val="single" w:color="000000" w:sz="4" w:space="0"/>
              <w:bottom w:val="single" w:color="000000" w:sz="4" w:space="0"/>
              <w:right w:val="single" w:color="000000" w:sz="4" w:space="0"/>
            </w:tcBorders>
            <w:vAlign w:val="center"/>
          </w:tcPr>
          <w:p w14:paraId="5F2FE086">
            <w:pPr>
              <w:spacing w:line="240" w:lineRule="auto"/>
              <w:ind w:firstLine="0" w:firstLineChars="0"/>
              <w:rPr>
                <w:highlight w:val="none"/>
              </w:rPr>
            </w:pPr>
            <w:r>
              <w:rPr>
                <w:rFonts w:hint="eastAsia"/>
                <w:highlight w:val="none"/>
              </w:rPr>
              <w:t>需要缴纳投标保证金的项目，投标人需以现金或银行保函等形式缴纳投标保证金，详见淮北矿业电子招标采购平台相关内容。以现金形式缴纳投标保证金须从其基本账户转出，投标保证金回执和银行保函须注明投标项目名称，并作为投标文件的重要组成部分。投标保证金回执的字迹应清晰，否则可能造成无法退回。</w:t>
            </w:r>
          </w:p>
          <w:p w14:paraId="4AC563B9">
            <w:pPr>
              <w:spacing w:line="240" w:lineRule="auto"/>
              <w:ind w:firstLine="0" w:firstLineChars="0"/>
              <w:rPr>
                <w:highlight w:val="none"/>
              </w:rPr>
            </w:pPr>
            <w:r>
              <w:rPr>
                <w:rFonts w:hint="eastAsia"/>
                <w:highlight w:val="none"/>
              </w:rPr>
              <w:t>户名：淮北矿业股份有限公司财务部机关财务科</w:t>
            </w:r>
          </w:p>
          <w:p w14:paraId="118F9164">
            <w:pPr>
              <w:spacing w:line="240" w:lineRule="auto"/>
              <w:ind w:firstLine="0" w:firstLineChars="0"/>
              <w:rPr>
                <w:highlight w:val="none"/>
              </w:rPr>
            </w:pPr>
            <w:r>
              <w:rPr>
                <w:rFonts w:hint="eastAsia"/>
                <w:highlight w:val="none"/>
              </w:rPr>
              <w:t>账号：9558851305000023367</w:t>
            </w:r>
          </w:p>
          <w:p w14:paraId="4BC9735B">
            <w:pPr>
              <w:spacing w:line="240" w:lineRule="auto"/>
              <w:ind w:firstLine="0" w:firstLineChars="0"/>
              <w:rPr>
                <w:highlight w:val="none"/>
              </w:rPr>
            </w:pPr>
            <w:r>
              <w:rPr>
                <w:rFonts w:hint="eastAsia"/>
                <w:highlight w:val="none"/>
              </w:rPr>
              <w:t>开户行：中国工商银行股份有限公司淮北人民东路支行</w:t>
            </w:r>
          </w:p>
          <w:p w14:paraId="0A5B5596">
            <w:pPr>
              <w:spacing w:line="240" w:lineRule="auto"/>
              <w:ind w:firstLine="0" w:firstLineChars="0"/>
              <w:rPr>
                <w:highlight w:val="none"/>
              </w:rPr>
            </w:pPr>
            <w:r>
              <w:rPr>
                <w:rFonts w:hint="eastAsia"/>
                <w:highlight w:val="none"/>
              </w:rPr>
              <w:t>联系电话：0561-4958812</w:t>
            </w:r>
          </w:p>
          <w:p w14:paraId="6CEF01B4">
            <w:pPr>
              <w:spacing w:line="240" w:lineRule="auto"/>
              <w:ind w:firstLine="0" w:firstLineChars="0"/>
              <w:rPr>
                <w:highlight w:val="none"/>
              </w:rPr>
            </w:pPr>
            <w:r>
              <w:rPr>
                <w:rFonts w:hint="eastAsia"/>
                <w:highlight w:val="none"/>
              </w:rPr>
              <w:t>用途中注明：（项目名称）投标保证金</w:t>
            </w:r>
          </w:p>
        </w:tc>
      </w:tr>
      <w:tr w14:paraId="5ED2FE5C">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1FED2F06">
            <w:pPr>
              <w:spacing w:line="240" w:lineRule="auto"/>
              <w:ind w:firstLine="0" w:firstLineChars="0"/>
              <w:jc w:val="center"/>
              <w:rPr>
                <w:highlight w:val="none"/>
              </w:rPr>
            </w:pPr>
            <w:r>
              <w:rPr>
                <w:highlight w:val="none"/>
              </w:rPr>
              <w:t>3.4.4</w:t>
            </w:r>
          </w:p>
        </w:tc>
        <w:tc>
          <w:tcPr>
            <w:tcW w:w="2629" w:type="dxa"/>
            <w:tcBorders>
              <w:top w:val="single" w:color="000000" w:sz="4" w:space="0"/>
              <w:left w:val="single" w:color="000000" w:sz="4" w:space="0"/>
              <w:bottom w:val="single" w:color="000000" w:sz="4" w:space="0"/>
              <w:right w:val="single" w:color="000000" w:sz="4" w:space="0"/>
            </w:tcBorders>
            <w:vAlign w:val="center"/>
          </w:tcPr>
          <w:p w14:paraId="6931B26C">
            <w:pPr>
              <w:spacing w:line="240" w:lineRule="auto"/>
              <w:ind w:firstLine="0" w:firstLineChars="0"/>
              <w:jc w:val="center"/>
              <w:rPr>
                <w:highlight w:val="none"/>
              </w:rPr>
            </w:pPr>
            <w:r>
              <w:rPr>
                <w:rFonts w:hint="eastAsia"/>
                <w:highlight w:val="none"/>
              </w:rPr>
              <w:t>其他可以不予退还投标保证金的情形</w:t>
            </w:r>
          </w:p>
        </w:tc>
        <w:tc>
          <w:tcPr>
            <w:tcW w:w="4966" w:type="dxa"/>
            <w:tcBorders>
              <w:top w:val="single" w:color="000000" w:sz="4" w:space="0"/>
              <w:left w:val="single" w:color="000000" w:sz="4" w:space="0"/>
              <w:bottom w:val="single" w:color="000000" w:sz="4" w:space="0"/>
              <w:right w:val="single" w:color="000000" w:sz="4" w:space="0"/>
            </w:tcBorders>
            <w:vAlign w:val="center"/>
          </w:tcPr>
          <w:p w14:paraId="3296D0BF">
            <w:pPr>
              <w:spacing w:line="240" w:lineRule="auto"/>
              <w:ind w:firstLine="0" w:firstLineChars="0"/>
              <w:rPr>
                <w:highlight w:val="none"/>
              </w:rPr>
            </w:pPr>
            <w:r>
              <w:rPr>
                <w:rFonts w:hint="eastAsia"/>
                <w:highlight w:val="none"/>
              </w:rPr>
              <w:t>/</w:t>
            </w:r>
          </w:p>
        </w:tc>
      </w:tr>
      <w:tr w14:paraId="667B308B">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5F74FA7E">
            <w:pPr>
              <w:spacing w:line="240" w:lineRule="auto"/>
              <w:ind w:firstLine="0" w:firstLineChars="0"/>
              <w:jc w:val="center"/>
              <w:rPr>
                <w:highlight w:val="none"/>
              </w:rPr>
            </w:pPr>
            <w:r>
              <w:rPr>
                <w:highlight w:val="none"/>
              </w:rPr>
              <w:t>3.5</w:t>
            </w:r>
          </w:p>
        </w:tc>
        <w:tc>
          <w:tcPr>
            <w:tcW w:w="2629" w:type="dxa"/>
            <w:tcBorders>
              <w:top w:val="single" w:color="000000" w:sz="4" w:space="0"/>
              <w:left w:val="single" w:color="000000" w:sz="4" w:space="0"/>
              <w:bottom w:val="single" w:color="000000" w:sz="4" w:space="0"/>
              <w:right w:val="single" w:color="000000" w:sz="4" w:space="0"/>
            </w:tcBorders>
            <w:vAlign w:val="center"/>
          </w:tcPr>
          <w:p w14:paraId="25BAA345">
            <w:pPr>
              <w:spacing w:line="240" w:lineRule="auto"/>
              <w:ind w:firstLine="0" w:firstLineChars="0"/>
              <w:jc w:val="center"/>
              <w:rPr>
                <w:highlight w:val="none"/>
              </w:rPr>
            </w:pPr>
            <w:r>
              <w:rPr>
                <w:rFonts w:hint="eastAsia"/>
                <w:highlight w:val="none"/>
              </w:rPr>
              <w:t>资格审查资料的特殊要求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04164C56">
            <w:pPr>
              <w:spacing w:line="240" w:lineRule="auto"/>
              <w:ind w:firstLine="0" w:firstLineChars="0"/>
              <w:rPr>
                <w:highlight w:val="none"/>
              </w:rPr>
            </w:pPr>
            <w:r>
              <w:rPr>
                <w:rFonts w:hint="eastAsia"/>
                <w:highlight w:val="none"/>
              </w:rPr>
              <w:t>/</w:t>
            </w:r>
          </w:p>
        </w:tc>
      </w:tr>
      <w:tr w14:paraId="0F185938">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1F023245">
            <w:pPr>
              <w:spacing w:line="240" w:lineRule="auto"/>
              <w:ind w:firstLine="0" w:firstLineChars="0"/>
              <w:jc w:val="center"/>
              <w:rPr>
                <w:highlight w:val="none"/>
              </w:rPr>
            </w:pPr>
            <w:r>
              <w:rPr>
                <w:highlight w:val="none"/>
              </w:rPr>
              <w:t>3.5.2</w:t>
            </w:r>
          </w:p>
        </w:tc>
        <w:tc>
          <w:tcPr>
            <w:tcW w:w="2629" w:type="dxa"/>
            <w:tcBorders>
              <w:top w:val="single" w:color="000000" w:sz="4" w:space="0"/>
              <w:left w:val="single" w:color="000000" w:sz="4" w:space="0"/>
              <w:bottom w:val="single" w:color="000000" w:sz="4" w:space="0"/>
              <w:right w:val="single" w:color="000000" w:sz="4" w:space="0"/>
            </w:tcBorders>
            <w:vAlign w:val="center"/>
          </w:tcPr>
          <w:p w14:paraId="324F3884">
            <w:pPr>
              <w:spacing w:line="240" w:lineRule="auto"/>
              <w:ind w:firstLine="0" w:firstLineChars="0"/>
              <w:jc w:val="center"/>
              <w:rPr>
                <w:highlight w:val="none"/>
              </w:rPr>
            </w:pPr>
            <w:r>
              <w:rPr>
                <w:rFonts w:hint="eastAsia"/>
                <w:highlight w:val="none"/>
              </w:rPr>
              <w:t>近年财务状况的年份要求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2437E351">
            <w:pPr>
              <w:spacing w:line="240" w:lineRule="auto"/>
              <w:ind w:firstLine="0" w:firstLineChars="0"/>
              <w:rPr>
                <w:highlight w:val="none"/>
              </w:rPr>
            </w:pPr>
            <w:r>
              <w:rPr>
                <w:highlight w:val="none"/>
              </w:rPr>
              <w:t>详见第一章</w:t>
            </w:r>
          </w:p>
        </w:tc>
      </w:tr>
      <w:tr w14:paraId="7BC2E201">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4237510">
            <w:pPr>
              <w:spacing w:line="240" w:lineRule="auto"/>
              <w:ind w:firstLine="0" w:firstLineChars="0"/>
              <w:jc w:val="center"/>
              <w:rPr>
                <w:highlight w:val="none"/>
              </w:rPr>
            </w:pPr>
            <w:r>
              <w:rPr>
                <w:highlight w:val="none"/>
              </w:rPr>
              <w:t>3.5.3</w:t>
            </w:r>
          </w:p>
        </w:tc>
        <w:tc>
          <w:tcPr>
            <w:tcW w:w="2629" w:type="dxa"/>
            <w:tcBorders>
              <w:top w:val="single" w:color="000000" w:sz="4" w:space="0"/>
              <w:left w:val="single" w:color="000000" w:sz="4" w:space="0"/>
              <w:bottom w:val="single" w:color="000000" w:sz="4" w:space="0"/>
              <w:right w:val="single" w:color="000000" w:sz="4" w:space="0"/>
            </w:tcBorders>
            <w:vAlign w:val="center"/>
          </w:tcPr>
          <w:p w14:paraId="4F4EB7BC">
            <w:pPr>
              <w:spacing w:line="240" w:lineRule="auto"/>
              <w:ind w:firstLine="0" w:firstLineChars="0"/>
              <w:jc w:val="center"/>
              <w:rPr>
                <w:highlight w:val="none"/>
              </w:rPr>
            </w:pPr>
            <w:r>
              <w:rPr>
                <w:rFonts w:hint="eastAsia"/>
                <w:highlight w:val="none"/>
              </w:rPr>
              <w:t>近年完成的类似项目情况的时间要求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19EB87BB">
            <w:pPr>
              <w:spacing w:line="240" w:lineRule="auto"/>
              <w:ind w:firstLine="0" w:firstLineChars="0"/>
              <w:rPr>
                <w:highlight w:val="none"/>
              </w:rPr>
            </w:pPr>
            <w:r>
              <w:rPr>
                <w:highlight w:val="none"/>
              </w:rPr>
              <w:t>详见第一章</w:t>
            </w:r>
          </w:p>
        </w:tc>
      </w:tr>
      <w:tr w14:paraId="49727FEF">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E652EBB">
            <w:pPr>
              <w:spacing w:line="240" w:lineRule="auto"/>
              <w:ind w:firstLine="0" w:firstLineChars="0"/>
              <w:jc w:val="center"/>
              <w:rPr>
                <w:highlight w:val="none"/>
              </w:rPr>
            </w:pPr>
            <w:r>
              <w:rPr>
                <w:highlight w:val="none"/>
              </w:rPr>
              <w:t>3.6.1</w:t>
            </w:r>
          </w:p>
        </w:tc>
        <w:tc>
          <w:tcPr>
            <w:tcW w:w="2629" w:type="dxa"/>
            <w:tcBorders>
              <w:top w:val="single" w:color="000000" w:sz="4" w:space="0"/>
              <w:left w:val="single" w:color="000000" w:sz="4" w:space="0"/>
              <w:bottom w:val="single" w:color="000000" w:sz="4" w:space="0"/>
              <w:right w:val="single" w:color="000000" w:sz="4" w:space="0"/>
            </w:tcBorders>
            <w:vAlign w:val="center"/>
          </w:tcPr>
          <w:p w14:paraId="0ABEAB35">
            <w:pPr>
              <w:spacing w:line="240" w:lineRule="auto"/>
              <w:ind w:firstLine="0" w:firstLineChars="0"/>
              <w:jc w:val="center"/>
              <w:rPr>
                <w:highlight w:val="none"/>
              </w:rPr>
            </w:pPr>
            <w:r>
              <w:rPr>
                <w:rFonts w:hint="eastAsia"/>
                <w:highlight w:val="none"/>
              </w:rPr>
              <w:t>是否允许递交备选投标方案</w:t>
            </w:r>
          </w:p>
        </w:tc>
        <w:tc>
          <w:tcPr>
            <w:tcW w:w="4966" w:type="dxa"/>
            <w:tcBorders>
              <w:top w:val="single" w:color="000000" w:sz="4" w:space="0"/>
              <w:left w:val="single" w:color="000000" w:sz="4" w:space="0"/>
              <w:bottom w:val="single" w:color="000000" w:sz="4" w:space="0"/>
              <w:right w:val="single" w:color="000000" w:sz="4" w:space="0"/>
            </w:tcBorders>
            <w:vAlign w:val="center"/>
          </w:tcPr>
          <w:p w14:paraId="4FBAB9B0">
            <w:pPr>
              <w:spacing w:line="240" w:lineRule="auto"/>
              <w:ind w:firstLine="0" w:firstLineChars="0"/>
              <w:rPr>
                <w:highlight w:val="none"/>
              </w:rPr>
            </w:pPr>
            <w:r>
              <w:rPr>
                <w:rFonts w:hint="eastAsia"/>
                <w:highlight w:val="none"/>
              </w:rPr>
              <w:t>不允许</w:t>
            </w:r>
          </w:p>
        </w:tc>
      </w:tr>
      <w:tr w14:paraId="739377A9">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8A2DC59">
            <w:pPr>
              <w:spacing w:line="240" w:lineRule="auto"/>
              <w:ind w:firstLine="0" w:firstLineChars="0"/>
              <w:jc w:val="center"/>
              <w:rPr>
                <w:highlight w:val="none"/>
              </w:rPr>
            </w:pPr>
            <w:r>
              <w:rPr>
                <w:highlight w:val="none"/>
              </w:rPr>
              <w:t>3.7.3</w:t>
            </w:r>
          </w:p>
        </w:tc>
        <w:tc>
          <w:tcPr>
            <w:tcW w:w="2629" w:type="dxa"/>
            <w:tcBorders>
              <w:top w:val="single" w:color="000000" w:sz="4" w:space="0"/>
              <w:left w:val="single" w:color="000000" w:sz="4" w:space="0"/>
              <w:bottom w:val="single" w:color="000000" w:sz="4" w:space="0"/>
              <w:right w:val="single" w:color="000000" w:sz="4" w:space="0"/>
            </w:tcBorders>
            <w:vAlign w:val="center"/>
          </w:tcPr>
          <w:p w14:paraId="2AEC2B15">
            <w:pPr>
              <w:spacing w:line="240" w:lineRule="auto"/>
              <w:ind w:firstLine="0" w:firstLineChars="0"/>
              <w:jc w:val="center"/>
              <w:rPr>
                <w:highlight w:val="none"/>
              </w:rPr>
            </w:pPr>
            <w:r>
              <w:rPr>
                <w:rFonts w:hint="eastAsia"/>
                <w:highlight w:val="none"/>
              </w:rPr>
              <w:t>投标文件所附证书证件要求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413D9BEC">
            <w:pPr>
              <w:spacing w:line="240" w:lineRule="auto"/>
              <w:ind w:firstLine="0" w:firstLineChars="0"/>
              <w:rPr>
                <w:highlight w:val="none"/>
              </w:rPr>
            </w:pPr>
            <w:r>
              <w:rPr>
                <w:rFonts w:hint="eastAsia"/>
                <w:highlight w:val="none"/>
              </w:rPr>
              <w:t>投标文件所附证书证件均为原件扫描件</w:t>
            </w:r>
          </w:p>
        </w:tc>
      </w:tr>
      <w:tr w14:paraId="020C310B">
        <w:tblPrEx>
          <w:tblCellMar>
            <w:top w:w="0" w:type="dxa"/>
            <w:left w:w="0" w:type="dxa"/>
            <w:bottom w:w="0" w:type="dxa"/>
            <w:right w:w="0" w:type="dxa"/>
          </w:tblCellMar>
        </w:tblPrEx>
        <w:trPr>
          <w:trHeight w:val="2093"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B6280CF">
            <w:pPr>
              <w:spacing w:line="240" w:lineRule="auto"/>
              <w:ind w:firstLine="0" w:firstLineChars="0"/>
              <w:jc w:val="center"/>
              <w:rPr>
                <w:highlight w:val="none"/>
              </w:rPr>
            </w:pPr>
            <w:r>
              <w:rPr>
                <w:highlight w:val="none"/>
              </w:rPr>
              <w:t>3.7.3</w:t>
            </w:r>
          </w:p>
        </w:tc>
        <w:tc>
          <w:tcPr>
            <w:tcW w:w="2629" w:type="dxa"/>
            <w:tcBorders>
              <w:top w:val="single" w:color="000000" w:sz="4" w:space="0"/>
              <w:left w:val="single" w:color="000000" w:sz="4" w:space="0"/>
              <w:bottom w:val="single" w:color="000000" w:sz="4" w:space="0"/>
              <w:right w:val="single" w:color="000000" w:sz="4" w:space="0"/>
            </w:tcBorders>
            <w:vAlign w:val="center"/>
          </w:tcPr>
          <w:p w14:paraId="0CF46D21">
            <w:pPr>
              <w:spacing w:line="240" w:lineRule="auto"/>
              <w:ind w:firstLine="0" w:firstLineChars="0"/>
              <w:jc w:val="center"/>
              <w:rPr>
                <w:highlight w:val="none"/>
              </w:rPr>
            </w:pPr>
            <w:r>
              <w:rPr>
                <w:rFonts w:hint="eastAsia"/>
                <w:highlight w:val="none"/>
              </w:rPr>
              <w:t>投标文件签字或盖章要求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180B3C12">
            <w:pPr>
              <w:spacing w:line="240" w:lineRule="auto"/>
              <w:ind w:firstLine="0" w:firstLineChars="0"/>
              <w:rPr>
                <w:highlight w:val="none"/>
              </w:rPr>
            </w:pPr>
            <w:r>
              <w:rPr>
                <w:rFonts w:hint="eastAsia"/>
                <w:highlight w:val="none"/>
              </w:rPr>
              <w:t>采用单位数字证书，按招标文件要求在相应位置加盖电子印章。由投标人的法定代表人（单位负责人）签字的，应附法定代表人（单位负责人）身份证明，由代理人签字的，应附由法定代表人（单位负责人）签署的授权委托书。</w:t>
            </w:r>
          </w:p>
        </w:tc>
      </w:tr>
      <w:tr w14:paraId="04304878">
        <w:tblPrEx>
          <w:tblCellMar>
            <w:top w:w="0" w:type="dxa"/>
            <w:left w:w="0" w:type="dxa"/>
            <w:bottom w:w="0" w:type="dxa"/>
            <w:right w:w="0" w:type="dxa"/>
          </w:tblCellMar>
        </w:tblPrEx>
        <w:trPr>
          <w:trHeight w:val="1428"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28C236CF">
            <w:pPr>
              <w:spacing w:line="240" w:lineRule="auto"/>
              <w:ind w:firstLine="0" w:firstLineChars="0"/>
              <w:jc w:val="center"/>
              <w:rPr>
                <w:highlight w:val="none"/>
              </w:rPr>
            </w:pPr>
            <w:r>
              <w:rPr>
                <w:highlight w:val="none"/>
              </w:rPr>
              <w:t>4.1.1</w:t>
            </w:r>
          </w:p>
        </w:tc>
        <w:tc>
          <w:tcPr>
            <w:tcW w:w="2629" w:type="dxa"/>
            <w:tcBorders>
              <w:top w:val="single" w:color="000000" w:sz="4" w:space="0"/>
              <w:left w:val="single" w:color="000000" w:sz="4" w:space="0"/>
              <w:bottom w:val="single" w:color="000000" w:sz="4" w:space="0"/>
              <w:right w:val="single" w:color="000000" w:sz="4" w:space="0"/>
            </w:tcBorders>
            <w:vAlign w:val="center"/>
          </w:tcPr>
          <w:p w14:paraId="3DBD6570">
            <w:pPr>
              <w:spacing w:line="240" w:lineRule="auto"/>
              <w:ind w:firstLine="0" w:firstLineChars="0"/>
              <w:jc w:val="center"/>
              <w:rPr>
                <w:highlight w:val="none"/>
              </w:rPr>
            </w:pPr>
            <w:r>
              <w:rPr>
                <w:rFonts w:hint="eastAsia"/>
                <w:highlight w:val="none"/>
              </w:rPr>
              <w:t>投标文件加密要求</w:t>
            </w:r>
          </w:p>
        </w:tc>
        <w:tc>
          <w:tcPr>
            <w:tcW w:w="4966" w:type="dxa"/>
            <w:tcBorders>
              <w:top w:val="single" w:color="000000" w:sz="4" w:space="0"/>
              <w:left w:val="single" w:color="000000" w:sz="4" w:space="0"/>
              <w:bottom w:val="single" w:color="000000" w:sz="4" w:space="0"/>
              <w:right w:val="single" w:color="000000" w:sz="4" w:space="0"/>
            </w:tcBorders>
            <w:vAlign w:val="center"/>
          </w:tcPr>
          <w:p w14:paraId="25E95A0C">
            <w:pPr>
              <w:spacing w:line="240" w:lineRule="auto"/>
              <w:ind w:firstLine="0" w:firstLineChars="0"/>
              <w:rPr>
                <w:highlight w:val="none"/>
              </w:rPr>
            </w:pPr>
            <w:r>
              <w:rPr>
                <w:highlight w:val="none"/>
              </w:rPr>
              <w:t>详见第一章</w:t>
            </w:r>
          </w:p>
        </w:tc>
      </w:tr>
      <w:tr w14:paraId="773829D8">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B58C95B">
            <w:pPr>
              <w:spacing w:line="240" w:lineRule="auto"/>
              <w:ind w:firstLine="0" w:firstLineChars="0"/>
              <w:jc w:val="center"/>
              <w:rPr>
                <w:highlight w:val="none"/>
              </w:rPr>
            </w:pPr>
            <w:r>
              <w:rPr>
                <w:highlight w:val="none"/>
              </w:rPr>
              <w:t>4.2.1</w:t>
            </w:r>
          </w:p>
        </w:tc>
        <w:tc>
          <w:tcPr>
            <w:tcW w:w="2629" w:type="dxa"/>
            <w:tcBorders>
              <w:top w:val="single" w:color="000000" w:sz="4" w:space="0"/>
              <w:left w:val="single" w:color="000000" w:sz="4" w:space="0"/>
              <w:bottom w:val="single" w:color="000000" w:sz="4" w:space="0"/>
              <w:right w:val="single" w:color="000000" w:sz="4" w:space="0"/>
            </w:tcBorders>
            <w:vAlign w:val="center"/>
          </w:tcPr>
          <w:p w14:paraId="283196E1">
            <w:pPr>
              <w:spacing w:line="240" w:lineRule="auto"/>
              <w:ind w:firstLine="0" w:firstLineChars="0"/>
              <w:jc w:val="center"/>
              <w:rPr>
                <w:highlight w:val="none"/>
              </w:rPr>
            </w:pPr>
            <w:r>
              <w:rPr>
                <w:rFonts w:hint="eastAsia"/>
                <w:highlight w:val="none"/>
              </w:rPr>
              <w:t>投标截止时间</w:t>
            </w:r>
          </w:p>
        </w:tc>
        <w:tc>
          <w:tcPr>
            <w:tcW w:w="4966" w:type="dxa"/>
            <w:tcBorders>
              <w:top w:val="single" w:color="000000" w:sz="4" w:space="0"/>
              <w:left w:val="single" w:color="000000" w:sz="4" w:space="0"/>
              <w:bottom w:val="single" w:color="000000" w:sz="4" w:space="0"/>
              <w:right w:val="single" w:color="000000" w:sz="4" w:space="0"/>
            </w:tcBorders>
            <w:vAlign w:val="center"/>
          </w:tcPr>
          <w:p w14:paraId="11760205">
            <w:pPr>
              <w:spacing w:line="240" w:lineRule="auto"/>
              <w:ind w:firstLine="0" w:firstLineChars="0"/>
              <w:rPr>
                <w:highlight w:val="none"/>
              </w:rPr>
            </w:pPr>
            <w:r>
              <w:rPr>
                <w:highlight w:val="none"/>
              </w:rPr>
              <w:t>详见第一章</w:t>
            </w:r>
          </w:p>
        </w:tc>
      </w:tr>
      <w:tr w14:paraId="3563C2F5">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0AA2DDE">
            <w:pPr>
              <w:spacing w:line="240" w:lineRule="auto"/>
              <w:ind w:firstLine="0" w:firstLineChars="0"/>
              <w:jc w:val="center"/>
              <w:rPr>
                <w:highlight w:val="none"/>
              </w:rPr>
            </w:pPr>
            <w:r>
              <w:rPr>
                <w:highlight w:val="none"/>
              </w:rPr>
              <w:t>4.2.2</w:t>
            </w:r>
          </w:p>
        </w:tc>
        <w:tc>
          <w:tcPr>
            <w:tcW w:w="2629" w:type="dxa"/>
            <w:tcBorders>
              <w:top w:val="single" w:color="000000" w:sz="4" w:space="0"/>
              <w:left w:val="single" w:color="000000" w:sz="4" w:space="0"/>
              <w:bottom w:val="single" w:color="000000" w:sz="4" w:space="0"/>
              <w:right w:val="single" w:color="000000" w:sz="4" w:space="0"/>
            </w:tcBorders>
            <w:vAlign w:val="center"/>
          </w:tcPr>
          <w:p w14:paraId="5BAE74CA">
            <w:pPr>
              <w:spacing w:line="240" w:lineRule="auto"/>
              <w:ind w:firstLine="0" w:firstLineChars="0"/>
              <w:jc w:val="center"/>
              <w:rPr>
                <w:highlight w:val="none"/>
              </w:rPr>
            </w:pPr>
            <w:r>
              <w:rPr>
                <w:rFonts w:hint="eastAsia"/>
                <w:highlight w:val="none"/>
              </w:rPr>
              <w:t>递交投标文件地点</w:t>
            </w:r>
          </w:p>
        </w:tc>
        <w:tc>
          <w:tcPr>
            <w:tcW w:w="4966" w:type="dxa"/>
            <w:tcBorders>
              <w:top w:val="single" w:color="000000" w:sz="4" w:space="0"/>
              <w:left w:val="single" w:color="000000" w:sz="4" w:space="0"/>
              <w:bottom w:val="single" w:color="000000" w:sz="4" w:space="0"/>
              <w:right w:val="single" w:color="000000" w:sz="4" w:space="0"/>
            </w:tcBorders>
            <w:vAlign w:val="center"/>
          </w:tcPr>
          <w:p w14:paraId="4EC34CBD">
            <w:pPr>
              <w:spacing w:line="240" w:lineRule="auto"/>
              <w:ind w:firstLine="0" w:firstLineChars="0"/>
              <w:rPr>
                <w:highlight w:val="none"/>
              </w:rPr>
            </w:pPr>
            <w:r>
              <w:rPr>
                <w:rFonts w:hint="eastAsia"/>
                <w:highlight w:val="none"/>
              </w:rPr>
              <w:t>淮北矿业电子招标采购平台</w:t>
            </w:r>
          </w:p>
        </w:tc>
      </w:tr>
      <w:tr w14:paraId="41F83DE4">
        <w:tblPrEx>
          <w:tblCellMar>
            <w:top w:w="0" w:type="dxa"/>
            <w:left w:w="0" w:type="dxa"/>
            <w:bottom w:w="0" w:type="dxa"/>
            <w:right w:w="0" w:type="dxa"/>
          </w:tblCellMar>
        </w:tblPrEx>
        <w:trPr>
          <w:trHeight w:val="85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F3AF1BE">
            <w:pPr>
              <w:spacing w:line="240" w:lineRule="auto"/>
              <w:ind w:firstLine="0" w:firstLineChars="0"/>
              <w:jc w:val="center"/>
              <w:rPr>
                <w:highlight w:val="none"/>
              </w:rPr>
            </w:pPr>
            <w:r>
              <w:rPr>
                <w:highlight w:val="none"/>
              </w:rPr>
              <w:t>4.2.3</w:t>
            </w:r>
          </w:p>
        </w:tc>
        <w:tc>
          <w:tcPr>
            <w:tcW w:w="2629" w:type="dxa"/>
            <w:tcBorders>
              <w:top w:val="single" w:color="000000" w:sz="4" w:space="0"/>
              <w:left w:val="single" w:color="000000" w:sz="4" w:space="0"/>
              <w:bottom w:val="single" w:color="000000" w:sz="4" w:space="0"/>
              <w:right w:val="single" w:color="000000" w:sz="4" w:space="0"/>
            </w:tcBorders>
            <w:vAlign w:val="center"/>
          </w:tcPr>
          <w:p w14:paraId="2358DD78">
            <w:pPr>
              <w:spacing w:line="240" w:lineRule="auto"/>
              <w:ind w:firstLine="0" w:firstLineChars="0"/>
              <w:jc w:val="center"/>
              <w:rPr>
                <w:highlight w:val="none"/>
              </w:rPr>
            </w:pPr>
            <w:r>
              <w:rPr>
                <w:rFonts w:hint="eastAsia"/>
                <w:highlight w:val="none"/>
              </w:rPr>
              <w:t>投标文件是否退还</w:t>
            </w:r>
          </w:p>
        </w:tc>
        <w:tc>
          <w:tcPr>
            <w:tcW w:w="4966" w:type="dxa"/>
            <w:tcBorders>
              <w:top w:val="single" w:color="000000" w:sz="4" w:space="0"/>
              <w:left w:val="single" w:color="000000" w:sz="4" w:space="0"/>
              <w:bottom w:val="single" w:color="000000" w:sz="4" w:space="0"/>
              <w:right w:val="single" w:color="000000" w:sz="4" w:space="0"/>
            </w:tcBorders>
            <w:vAlign w:val="center"/>
          </w:tcPr>
          <w:p w14:paraId="2334F719">
            <w:pPr>
              <w:spacing w:line="240" w:lineRule="auto"/>
              <w:ind w:firstLine="0" w:firstLineChars="0"/>
              <w:rPr>
                <w:highlight w:val="none"/>
              </w:rPr>
            </w:pPr>
            <w:r>
              <w:rPr>
                <w:rFonts w:hint="eastAsia"/>
                <w:highlight w:val="none"/>
              </w:rPr>
              <w:t>否</w:t>
            </w:r>
          </w:p>
        </w:tc>
      </w:tr>
      <w:tr w14:paraId="0D2089E4">
        <w:tblPrEx>
          <w:tblCellMar>
            <w:top w:w="0" w:type="dxa"/>
            <w:left w:w="0" w:type="dxa"/>
            <w:bottom w:w="0" w:type="dxa"/>
            <w:right w:w="0" w:type="dxa"/>
          </w:tblCellMar>
        </w:tblPrEx>
        <w:trPr>
          <w:trHeight w:val="104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6B6B3C6D">
            <w:pPr>
              <w:spacing w:line="240" w:lineRule="auto"/>
              <w:ind w:firstLine="0" w:firstLineChars="0"/>
              <w:jc w:val="center"/>
              <w:rPr>
                <w:highlight w:val="none"/>
              </w:rPr>
            </w:pPr>
            <w:r>
              <w:rPr>
                <w:highlight w:val="none"/>
              </w:rPr>
              <w:t>5.1</w:t>
            </w:r>
          </w:p>
        </w:tc>
        <w:tc>
          <w:tcPr>
            <w:tcW w:w="2629" w:type="dxa"/>
            <w:tcBorders>
              <w:top w:val="single" w:color="000000" w:sz="4" w:space="0"/>
              <w:left w:val="single" w:color="000000" w:sz="4" w:space="0"/>
              <w:bottom w:val="single" w:color="000000" w:sz="4" w:space="0"/>
              <w:right w:val="single" w:color="000000" w:sz="4" w:space="0"/>
            </w:tcBorders>
            <w:vAlign w:val="center"/>
          </w:tcPr>
          <w:p w14:paraId="0BFA1152">
            <w:pPr>
              <w:spacing w:line="240" w:lineRule="auto"/>
              <w:ind w:firstLine="0" w:firstLineChars="0"/>
              <w:jc w:val="center"/>
              <w:rPr>
                <w:highlight w:val="none"/>
              </w:rPr>
            </w:pPr>
            <w:r>
              <w:rPr>
                <w:rFonts w:hint="eastAsia"/>
                <w:highlight w:val="none"/>
              </w:rPr>
              <w:t>开标时间和地点</w:t>
            </w:r>
          </w:p>
        </w:tc>
        <w:tc>
          <w:tcPr>
            <w:tcW w:w="4966" w:type="dxa"/>
            <w:tcBorders>
              <w:top w:val="single" w:color="000000" w:sz="4" w:space="0"/>
              <w:left w:val="single" w:color="000000" w:sz="4" w:space="0"/>
              <w:bottom w:val="single" w:color="000000" w:sz="4" w:space="0"/>
              <w:right w:val="single" w:color="000000" w:sz="4" w:space="0"/>
            </w:tcBorders>
            <w:vAlign w:val="center"/>
          </w:tcPr>
          <w:p w14:paraId="137723AD">
            <w:pPr>
              <w:spacing w:line="240" w:lineRule="auto"/>
              <w:ind w:firstLine="0" w:firstLineChars="0"/>
              <w:rPr>
                <w:highlight w:val="none"/>
              </w:rPr>
            </w:pPr>
            <w:r>
              <w:rPr>
                <w:rFonts w:hint="eastAsia"/>
                <w:highlight w:val="none"/>
              </w:rPr>
              <w:t>开标时间：同投标截止时间</w:t>
            </w:r>
          </w:p>
          <w:p w14:paraId="5CA04FC1">
            <w:pPr>
              <w:spacing w:line="240" w:lineRule="auto"/>
              <w:ind w:firstLine="0" w:firstLineChars="0"/>
              <w:rPr>
                <w:highlight w:val="none"/>
              </w:rPr>
            </w:pPr>
            <w:r>
              <w:rPr>
                <w:rFonts w:hint="eastAsia"/>
                <w:highlight w:val="none"/>
              </w:rPr>
              <w:t>开标地点：通过淮北矿业电子招标采购平台公开开标</w:t>
            </w:r>
          </w:p>
        </w:tc>
      </w:tr>
      <w:tr w14:paraId="21E79A3B">
        <w:tblPrEx>
          <w:tblCellMar>
            <w:top w:w="0" w:type="dxa"/>
            <w:left w:w="0" w:type="dxa"/>
            <w:bottom w:w="0" w:type="dxa"/>
            <w:right w:w="0" w:type="dxa"/>
          </w:tblCellMar>
        </w:tblPrEx>
        <w:trPr>
          <w:trHeight w:val="4968"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34569D16">
            <w:pPr>
              <w:spacing w:line="240" w:lineRule="auto"/>
              <w:ind w:firstLine="0" w:firstLineChars="0"/>
              <w:jc w:val="center"/>
              <w:rPr>
                <w:highlight w:val="none"/>
              </w:rPr>
            </w:pPr>
            <w:r>
              <w:rPr>
                <w:highlight w:val="none"/>
              </w:rPr>
              <w:t>5.2</w:t>
            </w:r>
            <w:r>
              <w:rPr>
                <w:rFonts w:hint="eastAsia"/>
                <w:highlight w:val="none"/>
              </w:rPr>
              <w:t>.4</w:t>
            </w:r>
          </w:p>
        </w:tc>
        <w:tc>
          <w:tcPr>
            <w:tcW w:w="2629" w:type="dxa"/>
            <w:tcBorders>
              <w:top w:val="single" w:color="000000" w:sz="4" w:space="0"/>
              <w:left w:val="single" w:color="000000" w:sz="4" w:space="0"/>
              <w:bottom w:val="single" w:color="000000" w:sz="4" w:space="0"/>
              <w:right w:val="single" w:color="000000" w:sz="4" w:space="0"/>
            </w:tcBorders>
            <w:vAlign w:val="center"/>
          </w:tcPr>
          <w:p w14:paraId="79D523BD">
            <w:pPr>
              <w:spacing w:line="240" w:lineRule="auto"/>
              <w:ind w:firstLine="0" w:firstLineChars="0"/>
              <w:jc w:val="center"/>
              <w:rPr>
                <w:highlight w:val="none"/>
              </w:rPr>
            </w:pPr>
            <w:r>
              <w:rPr>
                <w:rFonts w:hint="eastAsia"/>
                <w:highlight w:val="none"/>
              </w:rPr>
              <w:t>开标程序</w:t>
            </w:r>
          </w:p>
        </w:tc>
        <w:tc>
          <w:tcPr>
            <w:tcW w:w="4966" w:type="dxa"/>
            <w:tcBorders>
              <w:top w:val="single" w:color="000000" w:sz="4" w:space="0"/>
              <w:left w:val="single" w:color="000000" w:sz="4" w:space="0"/>
              <w:bottom w:val="single" w:color="000000" w:sz="4" w:space="0"/>
              <w:right w:val="single" w:color="000000" w:sz="4" w:space="0"/>
            </w:tcBorders>
            <w:vAlign w:val="center"/>
          </w:tcPr>
          <w:p w14:paraId="00C90632">
            <w:pPr>
              <w:ind w:firstLine="0" w:firstLineChars="0"/>
              <w:rPr>
                <w:highlight w:val="none"/>
              </w:rPr>
            </w:pPr>
            <w:r>
              <w:rPr>
                <w:rFonts w:hint="eastAsia"/>
                <w:highlight w:val="none"/>
              </w:rPr>
              <w:t>招标机构在投标截止时间（开标时间）,通过淮北矿业电子招标采购平台公开线上开标，所有投标人的法定代表人（单位负责人）或其委托代理人应当准时在线参加，投标人无需安排人员到达开标现场。招标机构工作人员根据有关规定登录系统开标。自投标截止时间（开标时间）起30分钟内，工作人员导入已解密的投标文件并公布开标结果。开标后，从评标开始至结束期间投标人可以在淮北矿业电子招标采购平台查看全部投标报价。</w:t>
            </w:r>
          </w:p>
          <w:p w14:paraId="3AFF5B72">
            <w:pPr>
              <w:ind w:firstLine="520"/>
              <w:rPr>
                <w:rFonts w:hint="eastAsia" w:hAnsi="宋体" w:cs="宋体"/>
                <w:kern w:val="1"/>
                <w:sz w:val="26"/>
                <w:szCs w:val="26"/>
                <w:highlight w:val="none"/>
              </w:rPr>
            </w:pPr>
          </w:p>
          <w:p w14:paraId="7163EF7E">
            <w:pPr>
              <w:pStyle w:val="2"/>
              <w:ind w:firstLine="420"/>
              <w:rPr>
                <w:rFonts w:hint="eastAsia"/>
                <w:highlight w:val="none"/>
              </w:rPr>
            </w:pPr>
          </w:p>
        </w:tc>
      </w:tr>
      <w:tr w14:paraId="5CDBEE79">
        <w:tblPrEx>
          <w:tblCellMar>
            <w:top w:w="0" w:type="dxa"/>
            <w:left w:w="0" w:type="dxa"/>
            <w:bottom w:w="0" w:type="dxa"/>
            <w:right w:w="0" w:type="dxa"/>
          </w:tblCellMar>
        </w:tblPrEx>
        <w:trPr>
          <w:trHeight w:val="1281"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D147AD0">
            <w:pPr>
              <w:spacing w:line="240" w:lineRule="auto"/>
              <w:ind w:firstLine="0" w:firstLineChars="0"/>
              <w:jc w:val="center"/>
              <w:rPr>
                <w:highlight w:val="none"/>
              </w:rPr>
            </w:pPr>
            <w:r>
              <w:rPr>
                <w:highlight w:val="none"/>
              </w:rPr>
              <w:t>6.1.1</w:t>
            </w:r>
          </w:p>
        </w:tc>
        <w:tc>
          <w:tcPr>
            <w:tcW w:w="2629" w:type="dxa"/>
            <w:tcBorders>
              <w:top w:val="single" w:color="000000" w:sz="4" w:space="0"/>
              <w:left w:val="single" w:color="000000" w:sz="4" w:space="0"/>
              <w:bottom w:val="single" w:color="000000" w:sz="4" w:space="0"/>
              <w:right w:val="single" w:color="000000" w:sz="4" w:space="0"/>
            </w:tcBorders>
            <w:vAlign w:val="center"/>
          </w:tcPr>
          <w:p w14:paraId="25B84BF0">
            <w:pPr>
              <w:spacing w:line="240" w:lineRule="auto"/>
              <w:ind w:firstLine="0" w:firstLineChars="0"/>
              <w:jc w:val="center"/>
              <w:rPr>
                <w:highlight w:val="none"/>
              </w:rPr>
            </w:pPr>
            <w:r>
              <w:rPr>
                <w:rFonts w:hint="eastAsia"/>
                <w:highlight w:val="none"/>
              </w:rPr>
              <w:t>评标委员会的组建</w:t>
            </w:r>
          </w:p>
        </w:tc>
        <w:tc>
          <w:tcPr>
            <w:tcW w:w="4966" w:type="dxa"/>
            <w:tcBorders>
              <w:top w:val="single" w:color="000000" w:sz="4" w:space="0"/>
              <w:left w:val="single" w:color="000000" w:sz="4" w:space="0"/>
              <w:bottom w:val="single" w:color="000000" w:sz="4" w:space="0"/>
              <w:right w:val="single" w:color="000000" w:sz="4" w:space="0"/>
            </w:tcBorders>
            <w:vAlign w:val="center"/>
          </w:tcPr>
          <w:p w14:paraId="2A460FE1">
            <w:pPr>
              <w:spacing w:line="240" w:lineRule="auto"/>
              <w:ind w:firstLine="0" w:firstLineChars="0"/>
              <w:rPr>
                <w:highlight w:val="none"/>
              </w:rPr>
            </w:pPr>
            <w:r>
              <w:rPr>
                <w:highlight w:val="none"/>
              </w:rPr>
              <w:t>评标委员会构成：</w:t>
            </w:r>
            <w:r>
              <w:rPr>
                <w:rFonts w:hint="eastAsia"/>
                <w:highlight w:val="none"/>
              </w:rPr>
              <w:t>5</w:t>
            </w:r>
            <w:r>
              <w:rPr>
                <w:highlight w:val="none"/>
              </w:rPr>
              <w:t xml:space="preserve">人及以上的单数，其中招标人代表不多于三分之一，专家不少于三分之二。 </w:t>
            </w:r>
            <w:r>
              <w:rPr>
                <w:rFonts w:hint="eastAsia"/>
                <w:highlight w:val="none"/>
              </w:rPr>
              <w:t>评标专家确定方式：随机抽取。</w:t>
            </w:r>
          </w:p>
        </w:tc>
      </w:tr>
      <w:tr w14:paraId="0EF9296B">
        <w:tblPrEx>
          <w:tblCellMar>
            <w:top w:w="0" w:type="dxa"/>
            <w:left w:w="0" w:type="dxa"/>
            <w:bottom w:w="0" w:type="dxa"/>
            <w:right w:w="0" w:type="dxa"/>
          </w:tblCellMar>
        </w:tblPrEx>
        <w:trPr>
          <w:trHeight w:val="113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7C587996">
            <w:pPr>
              <w:spacing w:line="240" w:lineRule="auto"/>
              <w:ind w:firstLine="0" w:firstLineChars="0"/>
              <w:jc w:val="center"/>
              <w:rPr>
                <w:highlight w:val="none"/>
              </w:rPr>
            </w:pPr>
            <w:r>
              <w:rPr>
                <w:highlight w:val="none"/>
              </w:rPr>
              <w:t>6.3.2</w:t>
            </w:r>
          </w:p>
        </w:tc>
        <w:tc>
          <w:tcPr>
            <w:tcW w:w="2629" w:type="dxa"/>
            <w:tcBorders>
              <w:top w:val="single" w:color="000000" w:sz="4" w:space="0"/>
              <w:left w:val="single" w:color="000000" w:sz="4" w:space="0"/>
              <w:bottom w:val="single" w:color="000000" w:sz="4" w:space="0"/>
              <w:right w:val="single" w:color="000000" w:sz="4" w:space="0"/>
            </w:tcBorders>
            <w:vAlign w:val="center"/>
          </w:tcPr>
          <w:p w14:paraId="693D6354">
            <w:pPr>
              <w:spacing w:line="240" w:lineRule="auto"/>
              <w:ind w:firstLine="0" w:firstLineChars="0"/>
              <w:jc w:val="center"/>
              <w:rPr>
                <w:highlight w:val="none"/>
              </w:rPr>
            </w:pPr>
            <w:r>
              <w:rPr>
                <w:rFonts w:hint="eastAsia"/>
                <w:highlight w:val="none"/>
              </w:rPr>
              <w:t>评标委员会推荐中标候选人的人数</w:t>
            </w:r>
          </w:p>
        </w:tc>
        <w:tc>
          <w:tcPr>
            <w:tcW w:w="4966" w:type="dxa"/>
            <w:tcBorders>
              <w:top w:val="single" w:color="000000" w:sz="4" w:space="0"/>
              <w:left w:val="single" w:color="000000" w:sz="4" w:space="0"/>
              <w:bottom w:val="single" w:color="000000" w:sz="4" w:space="0"/>
              <w:right w:val="single" w:color="000000" w:sz="4" w:space="0"/>
            </w:tcBorders>
            <w:vAlign w:val="center"/>
          </w:tcPr>
          <w:p w14:paraId="731886D2">
            <w:pPr>
              <w:spacing w:line="240" w:lineRule="auto"/>
              <w:ind w:firstLine="0" w:firstLineChars="0"/>
              <w:rPr>
                <w:highlight w:val="none"/>
              </w:rPr>
            </w:pPr>
            <w:r>
              <w:rPr>
                <w:rFonts w:hint="eastAsia"/>
                <w:highlight w:val="none"/>
              </w:rPr>
              <w:t>推荐1名</w:t>
            </w:r>
          </w:p>
        </w:tc>
      </w:tr>
      <w:tr w14:paraId="6EC2FFBD">
        <w:tblPrEx>
          <w:tblCellMar>
            <w:top w:w="0" w:type="dxa"/>
            <w:left w:w="0" w:type="dxa"/>
            <w:bottom w:w="0" w:type="dxa"/>
            <w:right w:w="0" w:type="dxa"/>
          </w:tblCellMar>
        </w:tblPrEx>
        <w:trPr>
          <w:trHeight w:val="113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07B69C8E">
            <w:pPr>
              <w:spacing w:line="240" w:lineRule="auto"/>
              <w:ind w:firstLine="0" w:firstLineChars="0"/>
              <w:jc w:val="center"/>
              <w:rPr>
                <w:highlight w:val="none"/>
              </w:rPr>
            </w:pPr>
            <w:r>
              <w:rPr>
                <w:highlight w:val="none"/>
              </w:rPr>
              <w:t>7.1</w:t>
            </w:r>
          </w:p>
        </w:tc>
        <w:tc>
          <w:tcPr>
            <w:tcW w:w="2629" w:type="dxa"/>
            <w:tcBorders>
              <w:top w:val="single" w:color="000000" w:sz="4" w:space="0"/>
              <w:left w:val="single" w:color="000000" w:sz="4" w:space="0"/>
              <w:bottom w:val="single" w:color="000000" w:sz="4" w:space="0"/>
              <w:right w:val="single" w:color="000000" w:sz="4" w:space="0"/>
            </w:tcBorders>
            <w:vAlign w:val="center"/>
          </w:tcPr>
          <w:p w14:paraId="03A0AD49">
            <w:pPr>
              <w:spacing w:line="240" w:lineRule="auto"/>
              <w:ind w:firstLine="0" w:firstLineChars="0"/>
              <w:jc w:val="center"/>
              <w:rPr>
                <w:highlight w:val="none"/>
              </w:rPr>
            </w:pPr>
            <w:r>
              <w:rPr>
                <w:rFonts w:hint="eastAsia"/>
                <w:highlight w:val="none"/>
              </w:rPr>
              <w:t>中标候选人公示媒介及期限</w:t>
            </w:r>
          </w:p>
        </w:tc>
        <w:tc>
          <w:tcPr>
            <w:tcW w:w="4966" w:type="dxa"/>
            <w:tcBorders>
              <w:top w:val="single" w:color="000000" w:sz="4" w:space="0"/>
              <w:left w:val="single" w:color="000000" w:sz="4" w:space="0"/>
              <w:bottom w:val="single" w:color="000000" w:sz="4" w:space="0"/>
              <w:right w:val="single" w:color="000000" w:sz="4" w:space="0"/>
            </w:tcBorders>
            <w:vAlign w:val="center"/>
          </w:tcPr>
          <w:p w14:paraId="462477C0">
            <w:pPr>
              <w:spacing w:line="240" w:lineRule="auto"/>
              <w:ind w:firstLine="0" w:firstLineChars="0"/>
              <w:rPr>
                <w:highlight w:val="none"/>
              </w:rPr>
            </w:pPr>
            <w:r>
              <w:rPr>
                <w:rFonts w:hint="eastAsia"/>
                <w:highlight w:val="none"/>
              </w:rPr>
              <w:t>公示媒介：同招标公告发布媒介</w:t>
            </w:r>
          </w:p>
          <w:p w14:paraId="0012DD5E">
            <w:pPr>
              <w:spacing w:line="240" w:lineRule="auto"/>
              <w:ind w:firstLine="0" w:firstLineChars="0"/>
              <w:rPr>
                <w:highlight w:val="none"/>
              </w:rPr>
            </w:pPr>
            <w:r>
              <w:rPr>
                <w:rFonts w:hint="eastAsia"/>
                <w:highlight w:val="none"/>
              </w:rPr>
              <w:t>公示期限：不少于3日</w:t>
            </w:r>
          </w:p>
        </w:tc>
      </w:tr>
      <w:tr w14:paraId="6A5CFE37">
        <w:tblPrEx>
          <w:tblCellMar>
            <w:top w:w="0" w:type="dxa"/>
            <w:left w:w="0" w:type="dxa"/>
            <w:bottom w:w="0" w:type="dxa"/>
            <w:right w:w="0" w:type="dxa"/>
          </w:tblCellMar>
        </w:tblPrEx>
        <w:trPr>
          <w:trHeight w:val="1134"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49D9F663">
            <w:pPr>
              <w:spacing w:line="240" w:lineRule="auto"/>
              <w:ind w:firstLine="0" w:firstLineChars="0"/>
              <w:jc w:val="center"/>
              <w:rPr>
                <w:highlight w:val="none"/>
              </w:rPr>
            </w:pPr>
            <w:r>
              <w:rPr>
                <w:highlight w:val="none"/>
              </w:rPr>
              <w:t>7.4</w:t>
            </w:r>
          </w:p>
        </w:tc>
        <w:tc>
          <w:tcPr>
            <w:tcW w:w="2629" w:type="dxa"/>
            <w:tcBorders>
              <w:top w:val="single" w:color="000000" w:sz="4" w:space="0"/>
              <w:left w:val="single" w:color="000000" w:sz="4" w:space="0"/>
              <w:bottom w:val="single" w:color="000000" w:sz="4" w:space="0"/>
              <w:right w:val="single" w:color="000000" w:sz="4" w:space="0"/>
            </w:tcBorders>
            <w:vAlign w:val="center"/>
          </w:tcPr>
          <w:p w14:paraId="49CE1DD7">
            <w:pPr>
              <w:spacing w:line="240" w:lineRule="auto"/>
              <w:ind w:firstLine="0" w:firstLineChars="0"/>
              <w:jc w:val="center"/>
              <w:rPr>
                <w:highlight w:val="none"/>
              </w:rPr>
            </w:pPr>
            <w:r>
              <w:rPr>
                <w:rFonts w:hint="eastAsia"/>
                <w:highlight w:val="none"/>
              </w:rPr>
              <w:t>是否授权评标委员会确定中标人</w:t>
            </w:r>
          </w:p>
        </w:tc>
        <w:tc>
          <w:tcPr>
            <w:tcW w:w="4966" w:type="dxa"/>
            <w:tcBorders>
              <w:top w:val="single" w:color="000000" w:sz="4" w:space="0"/>
              <w:left w:val="single" w:color="000000" w:sz="4" w:space="0"/>
              <w:bottom w:val="single" w:color="000000" w:sz="4" w:space="0"/>
              <w:right w:val="single" w:color="000000" w:sz="4" w:space="0"/>
            </w:tcBorders>
            <w:vAlign w:val="center"/>
          </w:tcPr>
          <w:p w14:paraId="035B8DD6">
            <w:pPr>
              <w:spacing w:line="240" w:lineRule="auto"/>
              <w:ind w:firstLine="0" w:firstLineChars="0"/>
              <w:rPr>
                <w:highlight w:val="none"/>
              </w:rPr>
            </w:pPr>
            <w:r>
              <w:rPr>
                <w:rFonts w:hint="eastAsia"/>
                <w:highlight w:val="none"/>
              </w:rPr>
              <w:t>是</w:t>
            </w:r>
          </w:p>
        </w:tc>
      </w:tr>
      <w:tr w14:paraId="3B56B7F5">
        <w:tblPrEx>
          <w:tblCellMar>
            <w:top w:w="0" w:type="dxa"/>
            <w:left w:w="0" w:type="dxa"/>
            <w:bottom w:w="0" w:type="dxa"/>
            <w:right w:w="0" w:type="dxa"/>
          </w:tblCellMar>
        </w:tblPrEx>
        <w:trPr>
          <w:trHeight w:val="3418"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0C917C05">
            <w:pPr>
              <w:spacing w:line="240" w:lineRule="auto"/>
              <w:ind w:firstLine="0" w:firstLineChars="0"/>
              <w:jc w:val="center"/>
              <w:rPr>
                <w:highlight w:val="none"/>
              </w:rPr>
            </w:pPr>
            <w:r>
              <w:rPr>
                <w:highlight w:val="none"/>
              </w:rPr>
              <w:t>7.6.1</w:t>
            </w:r>
          </w:p>
        </w:tc>
        <w:tc>
          <w:tcPr>
            <w:tcW w:w="2629" w:type="dxa"/>
            <w:tcBorders>
              <w:top w:val="single" w:color="000000" w:sz="4" w:space="0"/>
              <w:left w:val="single" w:color="000000" w:sz="4" w:space="0"/>
              <w:bottom w:val="single" w:color="000000" w:sz="4" w:space="0"/>
              <w:right w:val="single" w:color="000000" w:sz="4" w:space="0"/>
            </w:tcBorders>
            <w:vAlign w:val="center"/>
          </w:tcPr>
          <w:p w14:paraId="444F7ED8">
            <w:pPr>
              <w:spacing w:line="240" w:lineRule="auto"/>
              <w:ind w:firstLine="0" w:firstLineChars="0"/>
              <w:jc w:val="center"/>
              <w:rPr>
                <w:highlight w:val="none"/>
              </w:rPr>
            </w:pPr>
            <w:r>
              <w:rPr>
                <w:rFonts w:hint="eastAsia"/>
                <w:highlight w:val="none"/>
              </w:rPr>
              <w:t>履约保证金</w:t>
            </w:r>
          </w:p>
        </w:tc>
        <w:tc>
          <w:tcPr>
            <w:tcW w:w="4966" w:type="dxa"/>
            <w:tcBorders>
              <w:top w:val="single" w:color="000000" w:sz="4" w:space="0"/>
              <w:left w:val="single" w:color="000000" w:sz="4" w:space="0"/>
              <w:bottom w:val="single" w:color="000000" w:sz="4" w:space="0"/>
              <w:right w:val="single" w:color="000000" w:sz="4" w:space="0"/>
            </w:tcBorders>
            <w:vAlign w:val="center"/>
          </w:tcPr>
          <w:p w14:paraId="38C1F2B2">
            <w:pPr>
              <w:spacing w:line="240" w:lineRule="auto"/>
              <w:ind w:firstLine="0" w:firstLineChars="0"/>
              <w:rPr>
                <w:highlight w:val="none"/>
              </w:rPr>
            </w:pPr>
            <w:r>
              <w:rPr>
                <w:rFonts w:hint="eastAsia"/>
                <w:highlight w:val="none"/>
              </w:rPr>
              <w:t>是否要求中标人提交履约保证金：</w:t>
            </w:r>
          </w:p>
          <w:p w14:paraId="0388626C">
            <w:pPr>
              <w:spacing w:line="240" w:lineRule="auto"/>
              <w:ind w:firstLine="0" w:firstLineChars="0"/>
              <w:rPr>
                <w:highlight w:val="none"/>
              </w:rPr>
            </w:pPr>
            <w:r>
              <w:rPr>
                <w:rFonts w:hint="eastAsia" w:cs="宋体"/>
                <w:szCs w:val="21"/>
                <w:highlight w:val="none"/>
              </w:rPr>
              <w:t>☑</w:t>
            </w:r>
            <w:r>
              <w:rPr>
                <w:rFonts w:hint="eastAsia"/>
                <w:highlight w:val="none"/>
              </w:rPr>
              <w:t>要求，履约担保的形式：银行电汇或银行保函（见索即付保函）；</w:t>
            </w:r>
          </w:p>
          <w:p w14:paraId="22346EDA">
            <w:pPr>
              <w:spacing w:line="240" w:lineRule="auto"/>
              <w:ind w:firstLine="0" w:firstLineChars="0"/>
              <w:rPr>
                <w:highlight w:val="none"/>
              </w:rPr>
            </w:pPr>
            <w:r>
              <w:rPr>
                <w:rFonts w:hint="eastAsia"/>
                <w:highlight w:val="none"/>
              </w:rPr>
              <w:t>履约担保的金额：中标金额的5%；</w:t>
            </w:r>
          </w:p>
          <w:p w14:paraId="508D5BB7">
            <w:pPr>
              <w:spacing w:line="240" w:lineRule="auto"/>
              <w:ind w:firstLine="0" w:firstLineChars="0"/>
              <w:rPr>
                <w:highlight w:val="none"/>
              </w:rPr>
            </w:pPr>
            <w:r>
              <w:rPr>
                <w:rFonts w:hint="eastAsia"/>
                <w:highlight w:val="none"/>
              </w:rPr>
              <w:t>履约保证金退还方式：设备安装完成调试合格后30个工作日内无息返还。</w:t>
            </w:r>
          </w:p>
          <w:p w14:paraId="5A045000">
            <w:pPr>
              <w:spacing w:line="240" w:lineRule="auto"/>
              <w:ind w:firstLine="0" w:firstLineChars="0"/>
              <w:rPr>
                <w:highlight w:val="none"/>
              </w:rPr>
            </w:pPr>
            <w:r>
              <w:rPr>
                <w:rFonts w:hint="eastAsia"/>
                <w:highlight w:val="none"/>
              </w:rPr>
              <w:t xml:space="preserve">收款人名称:鄂尔多斯市成达矿业有限公司                                                                                </w:t>
            </w:r>
          </w:p>
          <w:p w14:paraId="727DE5A4">
            <w:pPr>
              <w:spacing w:line="240" w:lineRule="auto"/>
              <w:ind w:firstLine="0" w:firstLineChars="0"/>
              <w:rPr>
                <w:highlight w:val="none"/>
              </w:rPr>
            </w:pPr>
            <w:r>
              <w:rPr>
                <w:rFonts w:hint="eastAsia"/>
                <w:highlight w:val="none"/>
              </w:rPr>
              <w:t xml:space="preserve">收款人开户行:中国银行乌审旗支行                           </w:t>
            </w:r>
            <w:r>
              <w:rPr>
                <w:rFonts w:hint="eastAsia" w:ascii="仿宋_GB2312" w:hAnsi="仿宋" w:eastAsia="仿宋_GB2312" w:cstheme="majorBidi"/>
                <w:bCs/>
                <w:sz w:val="32"/>
                <w:szCs w:val="32"/>
                <w:highlight w:val="none"/>
              </w:rPr>
              <w:t xml:space="preserve">                    </w:t>
            </w:r>
            <w:r>
              <w:rPr>
                <w:rFonts w:hint="eastAsia"/>
                <w:highlight w:val="none"/>
              </w:rPr>
              <w:t>收款人账号:154023793446。</w:t>
            </w:r>
          </w:p>
          <w:p w14:paraId="62DFB605">
            <w:pPr>
              <w:spacing w:line="240" w:lineRule="auto"/>
              <w:ind w:firstLine="0" w:firstLineChars="0"/>
              <w:rPr>
                <w:highlight w:val="none"/>
              </w:rPr>
            </w:pPr>
          </w:p>
        </w:tc>
      </w:tr>
      <w:tr w14:paraId="62F8C9E1">
        <w:tblPrEx>
          <w:tblCellMar>
            <w:top w:w="0" w:type="dxa"/>
            <w:left w:w="0" w:type="dxa"/>
            <w:bottom w:w="0" w:type="dxa"/>
            <w:right w:w="0" w:type="dxa"/>
          </w:tblCellMar>
        </w:tblPrEx>
        <w:trPr>
          <w:trHeight w:val="2680" w:hRule="exact"/>
        </w:trPr>
        <w:tc>
          <w:tcPr>
            <w:tcW w:w="1057" w:type="dxa"/>
            <w:tcBorders>
              <w:top w:val="single" w:color="000000" w:sz="4" w:space="0"/>
              <w:left w:val="single" w:color="000000" w:sz="4" w:space="0"/>
              <w:bottom w:val="single" w:color="000000" w:sz="4" w:space="0"/>
              <w:right w:val="single" w:color="000000" w:sz="4" w:space="0"/>
            </w:tcBorders>
            <w:vAlign w:val="center"/>
          </w:tcPr>
          <w:p w14:paraId="08DBF931">
            <w:pPr>
              <w:spacing w:line="240" w:lineRule="auto"/>
              <w:ind w:firstLine="0" w:firstLineChars="0"/>
              <w:jc w:val="center"/>
              <w:rPr>
                <w:highlight w:val="none"/>
              </w:rPr>
            </w:pPr>
            <w:r>
              <w:rPr>
                <w:rFonts w:hint="eastAsia"/>
                <w:highlight w:val="none"/>
              </w:rPr>
              <w:t>8</w:t>
            </w:r>
          </w:p>
        </w:tc>
        <w:tc>
          <w:tcPr>
            <w:tcW w:w="2629" w:type="dxa"/>
            <w:tcBorders>
              <w:top w:val="single" w:color="000000" w:sz="4" w:space="0"/>
              <w:left w:val="single" w:color="000000" w:sz="4" w:space="0"/>
              <w:bottom w:val="single" w:color="000000" w:sz="4" w:space="0"/>
              <w:right w:val="single" w:color="000000" w:sz="4" w:space="0"/>
            </w:tcBorders>
            <w:vAlign w:val="center"/>
          </w:tcPr>
          <w:p w14:paraId="79F36F57">
            <w:pPr>
              <w:spacing w:line="240" w:lineRule="auto"/>
              <w:ind w:firstLine="0" w:firstLineChars="0"/>
              <w:jc w:val="center"/>
              <w:rPr>
                <w:highlight w:val="none"/>
              </w:rPr>
            </w:pPr>
            <w:r>
              <w:rPr>
                <w:rFonts w:hint="eastAsia"/>
                <w:highlight w:val="none"/>
              </w:rPr>
              <w:t>招标</w:t>
            </w:r>
            <w:r>
              <w:rPr>
                <w:highlight w:val="none"/>
              </w:rPr>
              <w:t>服务费</w:t>
            </w:r>
          </w:p>
        </w:tc>
        <w:tc>
          <w:tcPr>
            <w:tcW w:w="4966" w:type="dxa"/>
            <w:tcBorders>
              <w:top w:val="single" w:color="000000" w:sz="4" w:space="0"/>
              <w:left w:val="single" w:color="000000" w:sz="4" w:space="0"/>
              <w:bottom w:val="single" w:color="000000" w:sz="4" w:space="0"/>
              <w:right w:val="single" w:color="000000" w:sz="4" w:space="0"/>
            </w:tcBorders>
            <w:vAlign w:val="center"/>
          </w:tcPr>
          <w:p w14:paraId="0B0352B2">
            <w:pPr>
              <w:spacing w:line="240" w:lineRule="auto"/>
              <w:ind w:firstLine="0" w:firstLineChars="0"/>
              <w:rPr>
                <w:highlight w:val="none"/>
              </w:rPr>
            </w:pPr>
            <w:r>
              <w:rPr>
                <w:rFonts w:hint="eastAsia"/>
                <w:highlight w:val="none"/>
              </w:rPr>
              <w:t>中标单位须在中标通知书发出前按照中标金额缴纳招标服务费，采用差额定率累进计费方式，从其投标保证金中扣减。具体标准如下：</w:t>
            </w:r>
          </w:p>
          <w:p w14:paraId="19883455">
            <w:pPr>
              <w:spacing w:line="240" w:lineRule="auto"/>
              <w:ind w:firstLine="0" w:firstLineChars="0"/>
              <w:rPr>
                <w:highlight w:val="none"/>
              </w:rPr>
            </w:pPr>
            <w:r>
              <w:rPr>
                <w:highlight w:val="none"/>
              </w:rPr>
              <w:t>200万元以下（含200万元）的部分，费率：0.6%；</w:t>
            </w:r>
          </w:p>
          <w:p w14:paraId="194C672A">
            <w:pPr>
              <w:spacing w:line="240" w:lineRule="auto"/>
              <w:ind w:firstLine="0" w:firstLineChars="0"/>
              <w:rPr>
                <w:highlight w:val="none"/>
              </w:rPr>
            </w:pPr>
            <w:r>
              <w:rPr>
                <w:highlight w:val="none"/>
              </w:rPr>
              <w:t>200万元至1000万元（含1000万元）的部分，费率：0.3%；</w:t>
            </w:r>
          </w:p>
          <w:p w14:paraId="231E7846">
            <w:pPr>
              <w:spacing w:line="240" w:lineRule="auto"/>
              <w:ind w:firstLine="0" w:firstLineChars="0"/>
              <w:rPr>
                <w:highlight w:val="none"/>
              </w:rPr>
            </w:pPr>
            <w:r>
              <w:rPr>
                <w:highlight w:val="none"/>
              </w:rPr>
              <w:t>1000万元以上的部分，费率：0.1%。</w:t>
            </w:r>
          </w:p>
        </w:tc>
      </w:tr>
    </w:tbl>
    <w:p w14:paraId="30A68D5A">
      <w:pPr>
        <w:spacing w:line="240" w:lineRule="auto"/>
        <w:ind w:firstLine="482"/>
        <w:rPr>
          <w:b/>
          <w:highlight w:val="none"/>
        </w:rPr>
      </w:pPr>
    </w:p>
    <w:p w14:paraId="00898952">
      <w:pPr>
        <w:ind w:firstLine="482"/>
        <w:rPr>
          <w:b/>
          <w:highlight w:val="none"/>
        </w:rPr>
      </w:pPr>
    </w:p>
    <w:p w14:paraId="3765B72D">
      <w:pPr>
        <w:pStyle w:val="4"/>
        <w:tabs>
          <w:tab w:val="left" w:pos="785"/>
        </w:tabs>
        <w:ind w:firstLine="0" w:firstLineChars="0"/>
        <w:rPr>
          <w:highlight w:val="none"/>
        </w:rPr>
      </w:pPr>
    </w:p>
    <w:p w14:paraId="54310F84">
      <w:pPr>
        <w:ind w:firstLine="480"/>
        <w:rPr>
          <w:highlight w:val="none"/>
        </w:rPr>
      </w:pPr>
    </w:p>
    <w:p w14:paraId="792D1BE8">
      <w:pPr>
        <w:ind w:firstLine="480"/>
        <w:rPr>
          <w:highlight w:val="none"/>
        </w:rPr>
      </w:pPr>
    </w:p>
    <w:p w14:paraId="52949522">
      <w:pPr>
        <w:ind w:firstLine="480"/>
        <w:rPr>
          <w:highlight w:val="none"/>
        </w:rPr>
      </w:pPr>
    </w:p>
    <w:p w14:paraId="292A0AF3">
      <w:pPr>
        <w:pStyle w:val="2"/>
        <w:ind w:firstLine="420"/>
        <w:rPr>
          <w:rFonts w:hint="eastAsia"/>
          <w:highlight w:val="none"/>
        </w:rPr>
      </w:pPr>
    </w:p>
    <w:p w14:paraId="4CF2DEB3">
      <w:pPr>
        <w:pStyle w:val="2"/>
        <w:ind w:firstLine="420"/>
        <w:rPr>
          <w:rFonts w:hint="eastAsia"/>
          <w:highlight w:val="none"/>
        </w:rPr>
      </w:pPr>
    </w:p>
    <w:p w14:paraId="1C564B60">
      <w:pPr>
        <w:pStyle w:val="2"/>
        <w:ind w:firstLine="420"/>
        <w:rPr>
          <w:rFonts w:hint="eastAsia"/>
          <w:highlight w:val="none"/>
        </w:rPr>
      </w:pPr>
    </w:p>
    <w:p w14:paraId="5426F78D">
      <w:pPr>
        <w:rPr>
          <w:rFonts w:hint="eastAsia"/>
          <w:highlight w:val="none"/>
        </w:rPr>
      </w:pPr>
      <w:bookmarkStart w:id="40" w:name="_Toc9253"/>
      <w:bookmarkStart w:id="41" w:name="_Toc3854"/>
      <w:bookmarkStart w:id="42" w:name="_Toc173397241"/>
      <w:bookmarkStart w:id="43" w:name="_Toc12539"/>
      <w:r>
        <w:rPr>
          <w:rFonts w:hint="eastAsia"/>
          <w:highlight w:val="none"/>
        </w:rPr>
        <w:br w:type="page"/>
      </w:r>
    </w:p>
    <w:p w14:paraId="1B6E4CCD">
      <w:pPr>
        <w:pStyle w:val="4"/>
        <w:tabs>
          <w:tab w:val="left" w:pos="785"/>
        </w:tabs>
        <w:ind w:firstLine="482"/>
        <w:rPr>
          <w:highlight w:val="none"/>
        </w:rPr>
      </w:pPr>
      <w:r>
        <w:rPr>
          <w:rFonts w:hint="eastAsia"/>
          <w:highlight w:val="none"/>
        </w:rPr>
        <w:t>1.总则</w:t>
      </w:r>
      <w:bookmarkEnd w:id="40"/>
      <w:bookmarkEnd w:id="41"/>
    </w:p>
    <w:p w14:paraId="2520FDD7">
      <w:pPr>
        <w:pStyle w:val="5"/>
        <w:ind w:firstLine="482"/>
        <w:rPr>
          <w:highlight w:val="none"/>
        </w:rPr>
      </w:pPr>
      <w:bookmarkStart w:id="44" w:name="_Toc13827"/>
      <w:bookmarkStart w:id="45" w:name="_Toc11268"/>
      <w:r>
        <w:rPr>
          <w:rFonts w:hint="eastAsia"/>
          <w:highlight w:val="none"/>
        </w:rPr>
        <w:t>1.1  招标项目概况</w:t>
      </w:r>
      <w:bookmarkEnd w:id="44"/>
      <w:bookmarkEnd w:id="45"/>
    </w:p>
    <w:p w14:paraId="5C310809">
      <w:pPr>
        <w:ind w:firstLine="480"/>
        <w:rPr>
          <w:highlight w:val="none"/>
        </w:rPr>
      </w:pPr>
      <w:r>
        <w:rPr>
          <w:rFonts w:hint="eastAsia"/>
          <w:highlight w:val="none"/>
        </w:rPr>
        <w:t>1.1.1  根据《中华人民共和国招标投标法》《中华人民共和国招标投标法实施条例》等有关法律法规和规章的规定，本招标项目已具备招标条件，现进行招标。</w:t>
      </w:r>
    </w:p>
    <w:p w14:paraId="2854C5FA">
      <w:pPr>
        <w:ind w:firstLine="480"/>
        <w:rPr>
          <w:highlight w:val="none"/>
        </w:rPr>
      </w:pPr>
      <w:r>
        <w:rPr>
          <w:rFonts w:hint="eastAsia"/>
          <w:highlight w:val="none"/>
        </w:rPr>
        <w:t>1.1.2  招标人：见投标人须知前附表。</w:t>
      </w:r>
    </w:p>
    <w:p w14:paraId="4F0CE6FD">
      <w:pPr>
        <w:ind w:firstLine="480"/>
        <w:rPr>
          <w:highlight w:val="none"/>
        </w:rPr>
      </w:pPr>
      <w:r>
        <w:rPr>
          <w:rFonts w:hint="eastAsia"/>
          <w:highlight w:val="none"/>
        </w:rPr>
        <w:t>1.1.3  招标机构：见投标人须知前附表。</w:t>
      </w:r>
    </w:p>
    <w:p w14:paraId="7833FABE">
      <w:pPr>
        <w:ind w:firstLine="480"/>
        <w:rPr>
          <w:highlight w:val="none"/>
        </w:rPr>
      </w:pPr>
      <w:r>
        <w:rPr>
          <w:rFonts w:hint="eastAsia"/>
          <w:highlight w:val="none"/>
        </w:rPr>
        <w:t>1.1.4  招标项目名称：见投标人须知前附表。</w:t>
      </w:r>
    </w:p>
    <w:p w14:paraId="544E112D">
      <w:pPr>
        <w:ind w:firstLine="480"/>
        <w:rPr>
          <w:highlight w:val="none"/>
        </w:rPr>
      </w:pPr>
      <w:r>
        <w:rPr>
          <w:rFonts w:hint="eastAsia"/>
          <w:highlight w:val="none"/>
        </w:rPr>
        <w:t>1.1.5  项目名称：见投标人须知前附表。</w:t>
      </w:r>
    </w:p>
    <w:p w14:paraId="49BE181E">
      <w:pPr>
        <w:pStyle w:val="5"/>
        <w:ind w:firstLine="482"/>
        <w:rPr>
          <w:highlight w:val="none"/>
        </w:rPr>
      </w:pPr>
      <w:bookmarkStart w:id="46" w:name="_Toc10169"/>
      <w:bookmarkStart w:id="47" w:name="_Toc7169"/>
      <w:r>
        <w:rPr>
          <w:rFonts w:hint="eastAsia"/>
          <w:highlight w:val="none"/>
        </w:rPr>
        <w:t>1.2  招标项目的资金来源和落实情况</w:t>
      </w:r>
      <w:bookmarkEnd w:id="46"/>
      <w:bookmarkEnd w:id="47"/>
    </w:p>
    <w:p w14:paraId="675704C4">
      <w:pPr>
        <w:ind w:firstLine="480"/>
        <w:rPr>
          <w:highlight w:val="none"/>
        </w:rPr>
      </w:pPr>
      <w:r>
        <w:rPr>
          <w:rFonts w:hint="eastAsia"/>
          <w:highlight w:val="none"/>
        </w:rPr>
        <w:t>1.2.1  资金来源及比例：见投标人须知前附表。</w:t>
      </w:r>
    </w:p>
    <w:p w14:paraId="15E4C1B6">
      <w:pPr>
        <w:ind w:firstLine="480"/>
        <w:rPr>
          <w:highlight w:val="none"/>
        </w:rPr>
      </w:pPr>
      <w:r>
        <w:rPr>
          <w:rFonts w:hint="eastAsia"/>
          <w:highlight w:val="none"/>
        </w:rPr>
        <w:t>1.2.2  资金落实情况：见投标人须知前附表。</w:t>
      </w:r>
    </w:p>
    <w:p w14:paraId="4701D452">
      <w:pPr>
        <w:pStyle w:val="5"/>
        <w:ind w:firstLine="482"/>
        <w:rPr>
          <w:highlight w:val="none"/>
        </w:rPr>
      </w:pPr>
      <w:bookmarkStart w:id="48" w:name="_Toc14344"/>
      <w:bookmarkStart w:id="49" w:name="_Toc30192"/>
      <w:r>
        <w:rPr>
          <w:rFonts w:hint="eastAsia"/>
          <w:highlight w:val="none"/>
        </w:rPr>
        <w:t>1.3  招标范围、交货期、交货地点和技术性能指标</w:t>
      </w:r>
      <w:bookmarkEnd w:id="48"/>
      <w:bookmarkEnd w:id="49"/>
    </w:p>
    <w:p w14:paraId="0EABA60D">
      <w:pPr>
        <w:ind w:firstLine="480"/>
        <w:rPr>
          <w:highlight w:val="none"/>
        </w:rPr>
      </w:pPr>
      <w:r>
        <w:rPr>
          <w:rFonts w:hint="eastAsia"/>
          <w:highlight w:val="none"/>
        </w:rPr>
        <w:t>1.3.1  招标范围：见投标人须知前附表。</w:t>
      </w:r>
    </w:p>
    <w:p w14:paraId="357A5345">
      <w:pPr>
        <w:ind w:firstLine="480"/>
        <w:rPr>
          <w:highlight w:val="none"/>
        </w:rPr>
      </w:pPr>
      <w:r>
        <w:rPr>
          <w:rFonts w:hint="eastAsia"/>
          <w:highlight w:val="none"/>
        </w:rPr>
        <w:t>1.3.2  交货期：见投标人须知前附表。</w:t>
      </w:r>
    </w:p>
    <w:p w14:paraId="3469E3E2">
      <w:pPr>
        <w:ind w:firstLine="480"/>
        <w:rPr>
          <w:highlight w:val="none"/>
        </w:rPr>
      </w:pPr>
      <w:r>
        <w:rPr>
          <w:rFonts w:hint="eastAsia"/>
          <w:highlight w:val="none"/>
        </w:rPr>
        <w:t>1.3.3  交货地点：见投标人须知前附表。</w:t>
      </w:r>
    </w:p>
    <w:p w14:paraId="3F128861">
      <w:pPr>
        <w:ind w:firstLine="480"/>
        <w:rPr>
          <w:highlight w:val="none"/>
        </w:rPr>
      </w:pPr>
      <w:r>
        <w:rPr>
          <w:rFonts w:hint="eastAsia"/>
          <w:highlight w:val="none"/>
        </w:rPr>
        <w:t>1.3.4  技术性能指标：见投标人须知前附表。</w:t>
      </w:r>
    </w:p>
    <w:p w14:paraId="142DF952">
      <w:pPr>
        <w:pStyle w:val="5"/>
        <w:ind w:firstLine="482"/>
        <w:rPr>
          <w:highlight w:val="none"/>
        </w:rPr>
      </w:pPr>
      <w:bookmarkStart w:id="50" w:name="_Toc26720"/>
      <w:bookmarkStart w:id="51" w:name="_Toc19253"/>
      <w:r>
        <w:rPr>
          <w:rFonts w:hint="eastAsia"/>
          <w:highlight w:val="none"/>
        </w:rPr>
        <w:t>1.4  投标人资格要求</w:t>
      </w:r>
      <w:bookmarkEnd w:id="50"/>
      <w:bookmarkEnd w:id="51"/>
    </w:p>
    <w:p w14:paraId="347367F1">
      <w:pPr>
        <w:ind w:firstLine="480"/>
        <w:rPr>
          <w:highlight w:val="none"/>
        </w:rPr>
      </w:pPr>
      <w:r>
        <w:rPr>
          <w:rFonts w:hint="eastAsia"/>
          <w:highlight w:val="none"/>
        </w:rPr>
        <w:t>1.4.1  投标人应具备承担本招标项目资质条件、能力和信誉：</w:t>
      </w:r>
    </w:p>
    <w:p w14:paraId="69CA7B4C">
      <w:pPr>
        <w:ind w:firstLine="480"/>
        <w:rPr>
          <w:highlight w:val="none"/>
        </w:rPr>
      </w:pPr>
      <w:r>
        <w:rPr>
          <w:rFonts w:hint="eastAsia"/>
          <w:highlight w:val="none"/>
        </w:rPr>
        <w:t>（1）资质要求：见投标人须知前附表。</w:t>
      </w:r>
    </w:p>
    <w:p w14:paraId="69B8F655">
      <w:pPr>
        <w:ind w:firstLine="480"/>
        <w:rPr>
          <w:highlight w:val="none"/>
        </w:rPr>
      </w:pPr>
      <w:r>
        <w:rPr>
          <w:rFonts w:hint="eastAsia"/>
          <w:highlight w:val="none"/>
        </w:rPr>
        <w:t>（2）财务要求：见投标人须知前附表。</w:t>
      </w:r>
    </w:p>
    <w:p w14:paraId="6236C1FF">
      <w:pPr>
        <w:ind w:firstLine="480"/>
        <w:rPr>
          <w:highlight w:val="none"/>
        </w:rPr>
      </w:pPr>
      <w:r>
        <w:rPr>
          <w:rFonts w:hint="eastAsia"/>
          <w:highlight w:val="none"/>
        </w:rPr>
        <w:t>（3）业绩要求：见投标人须知前附表。</w:t>
      </w:r>
    </w:p>
    <w:p w14:paraId="779590C6">
      <w:pPr>
        <w:ind w:firstLine="480"/>
        <w:rPr>
          <w:highlight w:val="none"/>
        </w:rPr>
      </w:pPr>
      <w:r>
        <w:rPr>
          <w:rFonts w:hint="eastAsia"/>
          <w:highlight w:val="none"/>
        </w:rPr>
        <w:t>（4）信誉要求：见投标人须知前附表。</w:t>
      </w:r>
    </w:p>
    <w:p w14:paraId="573E715E">
      <w:pPr>
        <w:ind w:firstLine="480"/>
        <w:rPr>
          <w:highlight w:val="none"/>
        </w:rPr>
      </w:pPr>
      <w:r>
        <w:rPr>
          <w:rFonts w:hint="eastAsia"/>
          <w:highlight w:val="none"/>
        </w:rPr>
        <w:t xml:space="preserve">（5）其他要求：见投标人须知前附表。 </w:t>
      </w:r>
    </w:p>
    <w:p w14:paraId="41D1F998">
      <w:pPr>
        <w:ind w:firstLine="480"/>
        <w:rPr>
          <w:highlight w:val="none"/>
        </w:rPr>
      </w:pPr>
      <w:r>
        <w:rPr>
          <w:rFonts w:hint="eastAsia"/>
          <w:highlight w:val="none"/>
        </w:rPr>
        <w:t>投标人为代理经销商的，对投标人的资质要求包含对制造商的资质要求，对投标人的业绩要求包含对投标设备的业绩要求。</w:t>
      </w:r>
    </w:p>
    <w:p w14:paraId="1EBDA608">
      <w:pPr>
        <w:ind w:firstLine="480"/>
        <w:rPr>
          <w:highlight w:val="none"/>
        </w:rPr>
      </w:pPr>
      <w:r>
        <w:rPr>
          <w:rFonts w:hint="eastAsia"/>
          <w:highlight w:val="none"/>
        </w:rPr>
        <w:t>需要提交的相关证明材料见本章第3.5款的规定。</w:t>
      </w:r>
    </w:p>
    <w:p w14:paraId="7907DC7C">
      <w:pPr>
        <w:ind w:firstLine="480"/>
        <w:rPr>
          <w:highlight w:val="none"/>
        </w:rPr>
      </w:pPr>
      <w:r>
        <w:rPr>
          <w:rFonts w:hint="eastAsia"/>
          <w:highlight w:val="none"/>
        </w:rPr>
        <w:t>1.4.2  投标人须知前附表规定接受联合体投标的（如有），联合体除应符合本章第1.4.1项和投标人须知前附表的要求外，还应遵守以下规定：</w:t>
      </w:r>
    </w:p>
    <w:p w14:paraId="58318662">
      <w:pPr>
        <w:ind w:firstLine="480"/>
        <w:rPr>
          <w:highlight w:val="none"/>
        </w:rPr>
      </w:pPr>
      <w:r>
        <w:rPr>
          <w:rFonts w:hint="eastAsia"/>
          <w:highlight w:val="none"/>
        </w:rPr>
        <w:t>（1）联合体各方应签订联合体协议书，明确联合体牵头人和各方权利义务，并承诺就中标项目向招标人承担连带责任。</w:t>
      </w:r>
    </w:p>
    <w:p w14:paraId="67FD881B">
      <w:pPr>
        <w:ind w:firstLine="480"/>
        <w:rPr>
          <w:highlight w:val="none"/>
        </w:rPr>
      </w:pPr>
      <w:r>
        <w:rPr>
          <w:rFonts w:hint="eastAsia"/>
          <w:highlight w:val="none"/>
        </w:rPr>
        <w:t>（2）由同一专业的单位组成的联合体，按照资质等级较低的单位确定资质等级。</w:t>
      </w:r>
    </w:p>
    <w:p w14:paraId="172A2D14">
      <w:pPr>
        <w:ind w:firstLine="480"/>
        <w:rPr>
          <w:highlight w:val="none"/>
        </w:rPr>
      </w:pPr>
      <w:r>
        <w:rPr>
          <w:rFonts w:hint="eastAsia"/>
          <w:highlight w:val="none"/>
        </w:rPr>
        <w:t>（3）联合体各方不得再以自己名义单独或参加其他联合体在本招标项目中投标，否则各相关投标均无效。</w:t>
      </w:r>
    </w:p>
    <w:p w14:paraId="65006352">
      <w:pPr>
        <w:ind w:firstLine="480"/>
        <w:rPr>
          <w:highlight w:val="none"/>
        </w:rPr>
      </w:pPr>
      <w:r>
        <w:rPr>
          <w:rFonts w:hint="eastAsia"/>
          <w:highlight w:val="none"/>
        </w:rPr>
        <w:t>1.4.3  投标人不得存在下列情形之一：</w:t>
      </w:r>
    </w:p>
    <w:p w14:paraId="57BFCA4B">
      <w:pPr>
        <w:ind w:firstLine="480"/>
        <w:rPr>
          <w:highlight w:val="none"/>
        </w:rPr>
      </w:pPr>
      <w:r>
        <w:rPr>
          <w:rFonts w:hint="eastAsia"/>
          <w:highlight w:val="none"/>
        </w:rPr>
        <w:t>（1）与招标人存在利害关系且可能影响招标公正性。</w:t>
      </w:r>
    </w:p>
    <w:p w14:paraId="3C9A1050">
      <w:pPr>
        <w:ind w:firstLine="480"/>
        <w:rPr>
          <w:highlight w:val="none"/>
        </w:rPr>
      </w:pPr>
      <w:r>
        <w:rPr>
          <w:rFonts w:hint="eastAsia"/>
          <w:highlight w:val="none"/>
        </w:rPr>
        <w:t>（2）与本招标项目的其他投标人为同一个单位负责人。</w:t>
      </w:r>
    </w:p>
    <w:p w14:paraId="1A4AC263">
      <w:pPr>
        <w:ind w:firstLine="480"/>
        <w:rPr>
          <w:highlight w:val="none"/>
        </w:rPr>
      </w:pPr>
      <w:r>
        <w:rPr>
          <w:rFonts w:hint="eastAsia"/>
          <w:highlight w:val="none"/>
        </w:rPr>
        <w:t>（3）与本招标项目的其他投标人存在控股、管理关系。</w:t>
      </w:r>
    </w:p>
    <w:p w14:paraId="3DCD01EF">
      <w:pPr>
        <w:ind w:firstLine="480"/>
        <w:rPr>
          <w:highlight w:val="none"/>
        </w:rPr>
      </w:pPr>
      <w:r>
        <w:rPr>
          <w:rFonts w:hint="eastAsia"/>
          <w:highlight w:val="none"/>
        </w:rPr>
        <w:t>（4）与本招标项目其他投标人代理同一个制造商同一品牌同一型号的设备投标。</w:t>
      </w:r>
    </w:p>
    <w:p w14:paraId="7FD895F1">
      <w:pPr>
        <w:ind w:firstLine="480"/>
        <w:rPr>
          <w:highlight w:val="none"/>
        </w:rPr>
      </w:pPr>
      <w:r>
        <w:rPr>
          <w:rFonts w:hint="eastAsia"/>
          <w:highlight w:val="none"/>
        </w:rPr>
        <w:t>（5）为本招标项目提供过设计、编制技术规范和其他文件的咨询服务。</w:t>
      </w:r>
    </w:p>
    <w:p w14:paraId="19A27CAD">
      <w:pPr>
        <w:ind w:firstLine="480"/>
        <w:rPr>
          <w:highlight w:val="none"/>
        </w:rPr>
      </w:pPr>
      <w:r>
        <w:rPr>
          <w:rFonts w:hint="eastAsia"/>
          <w:highlight w:val="none"/>
        </w:rPr>
        <w:t>（6）为本工程项目的相关监理人，或者与本工程项目的相关监理人存在隶属关系或者其他利害关系。</w:t>
      </w:r>
    </w:p>
    <w:p w14:paraId="5B54AA6A">
      <w:pPr>
        <w:ind w:firstLine="480"/>
        <w:rPr>
          <w:highlight w:val="none"/>
        </w:rPr>
      </w:pPr>
      <w:r>
        <w:rPr>
          <w:rFonts w:hint="eastAsia"/>
          <w:highlight w:val="none"/>
        </w:rPr>
        <w:t>（7）为本招标项目的代建人。</w:t>
      </w:r>
    </w:p>
    <w:p w14:paraId="64A75252">
      <w:pPr>
        <w:ind w:firstLine="480"/>
        <w:rPr>
          <w:highlight w:val="none"/>
        </w:rPr>
      </w:pPr>
      <w:r>
        <w:rPr>
          <w:rFonts w:hint="eastAsia"/>
          <w:highlight w:val="none"/>
        </w:rPr>
        <w:t>（8）为本招标项目的招标代理机构。</w:t>
      </w:r>
    </w:p>
    <w:p w14:paraId="4ADCF355">
      <w:pPr>
        <w:ind w:firstLine="480"/>
        <w:rPr>
          <w:highlight w:val="none"/>
        </w:rPr>
      </w:pPr>
      <w:r>
        <w:rPr>
          <w:rFonts w:hint="eastAsia"/>
          <w:highlight w:val="none"/>
        </w:rPr>
        <w:t>（9）与本招标项目的监理人或代建人或招标代理机构同为一个法定代表人。</w:t>
      </w:r>
    </w:p>
    <w:p w14:paraId="5C482002">
      <w:pPr>
        <w:ind w:firstLine="480"/>
        <w:rPr>
          <w:highlight w:val="none"/>
        </w:rPr>
      </w:pPr>
      <w:r>
        <w:rPr>
          <w:rFonts w:hint="eastAsia"/>
          <w:highlight w:val="none"/>
        </w:rPr>
        <w:t>（10）与本招标项目的监理人或代建人或招标代理机构存在控股或参股关系。</w:t>
      </w:r>
    </w:p>
    <w:p w14:paraId="4438A21B">
      <w:pPr>
        <w:ind w:firstLine="480"/>
        <w:rPr>
          <w:highlight w:val="none"/>
        </w:rPr>
      </w:pPr>
      <w:r>
        <w:rPr>
          <w:rFonts w:hint="eastAsia"/>
          <w:highlight w:val="none"/>
        </w:rPr>
        <w:t>（11）被依法暂停或者取消投标资格。</w:t>
      </w:r>
    </w:p>
    <w:p w14:paraId="420324B8">
      <w:pPr>
        <w:ind w:firstLine="480"/>
        <w:rPr>
          <w:highlight w:val="none"/>
        </w:rPr>
      </w:pPr>
      <w:r>
        <w:rPr>
          <w:rFonts w:hint="eastAsia"/>
          <w:highlight w:val="none"/>
        </w:rPr>
        <w:t>（12）被责令停产停业、暂扣或者吊销许可证、暂扣或者吊销执照。</w:t>
      </w:r>
    </w:p>
    <w:p w14:paraId="74E5978A">
      <w:pPr>
        <w:ind w:firstLine="480"/>
        <w:rPr>
          <w:highlight w:val="none"/>
        </w:rPr>
      </w:pPr>
      <w:r>
        <w:rPr>
          <w:rFonts w:hint="eastAsia"/>
          <w:highlight w:val="none"/>
        </w:rPr>
        <w:t>（13）进入清算程序，或被宣告破产，或其他丧失履约能力的情形。</w:t>
      </w:r>
    </w:p>
    <w:p w14:paraId="6027A912">
      <w:pPr>
        <w:ind w:firstLine="480"/>
        <w:rPr>
          <w:highlight w:val="none"/>
        </w:rPr>
      </w:pPr>
      <w:r>
        <w:rPr>
          <w:rFonts w:hint="eastAsia"/>
          <w:highlight w:val="none"/>
        </w:rPr>
        <w:t>（14）</w:t>
      </w:r>
      <w:r>
        <w:rPr>
          <w:rFonts w:hint="eastAsia"/>
          <w:highlight w:val="none"/>
          <w:lang w:eastAsia="zh-CN"/>
        </w:rPr>
        <w:t>2023</w:t>
      </w:r>
      <w:r>
        <w:rPr>
          <w:rFonts w:hint="eastAsia"/>
          <w:highlight w:val="none"/>
        </w:rPr>
        <w:t>年1月1日以来发生重大产品质量问题（以相关行业主管部门的行政处罚决定或司法机关出具的有关法律文书为准）。</w:t>
      </w:r>
    </w:p>
    <w:p w14:paraId="2A66ADDD">
      <w:pPr>
        <w:ind w:firstLine="480"/>
        <w:rPr>
          <w:highlight w:val="none"/>
        </w:rPr>
      </w:pPr>
      <w:r>
        <w:rPr>
          <w:rFonts w:hint="eastAsia"/>
          <w:highlight w:val="none"/>
        </w:rPr>
        <w:t>（15）被工商行政管理机关在全国企业信用信息公示系统中列入严重违法失信企业名单。</w:t>
      </w:r>
    </w:p>
    <w:p w14:paraId="552BA69C">
      <w:pPr>
        <w:ind w:firstLine="480"/>
        <w:rPr>
          <w:highlight w:val="none"/>
        </w:rPr>
      </w:pPr>
      <w:r>
        <w:rPr>
          <w:rFonts w:hint="eastAsia"/>
          <w:highlight w:val="none"/>
        </w:rPr>
        <w:t>（16）企业及法定代表人当期不得在“中国执行信息公开网”“国家企业信用信息公示系统”“信用中国”上被列入经营异常目录或失信被执行人名单。</w:t>
      </w:r>
    </w:p>
    <w:p w14:paraId="21A83D41">
      <w:pPr>
        <w:ind w:firstLine="480"/>
        <w:rPr>
          <w:highlight w:val="none"/>
        </w:rPr>
      </w:pPr>
      <w:r>
        <w:rPr>
          <w:rFonts w:hint="eastAsia"/>
          <w:highlight w:val="none"/>
        </w:rPr>
        <w:t>（17）</w:t>
      </w:r>
      <w:r>
        <w:rPr>
          <w:rFonts w:hint="eastAsia"/>
          <w:highlight w:val="none"/>
          <w:lang w:eastAsia="zh-CN"/>
        </w:rPr>
        <w:t>2023</w:t>
      </w:r>
      <w:r>
        <w:rPr>
          <w:rFonts w:hint="eastAsia"/>
          <w:highlight w:val="none"/>
        </w:rPr>
        <w:t>年1月1日以来投标人或其法定代表人、拟委任的项目负责人有行贿犯罪行为的（以检察机关职务犯罪预防部门出具的查询结果为准）。</w:t>
      </w:r>
    </w:p>
    <w:p w14:paraId="7CA8D3B1">
      <w:pPr>
        <w:ind w:firstLine="480"/>
        <w:rPr>
          <w:highlight w:val="none"/>
        </w:rPr>
      </w:pPr>
      <w:r>
        <w:rPr>
          <w:rFonts w:hint="eastAsia"/>
          <w:highlight w:val="none"/>
        </w:rPr>
        <w:t>（18）法律法规或投标人须知前附表规定的其他情形。</w:t>
      </w:r>
    </w:p>
    <w:p w14:paraId="4A953F55">
      <w:pPr>
        <w:pStyle w:val="5"/>
        <w:ind w:firstLine="482"/>
        <w:rPr>
          <w:highlight w:val="none"/>
        </w:rPr>
      </w:pPr>
      <w:bookmarkStart w:id="52" w:name="_Toc22155"/>
      <w:bookmarkStart w:id="53" w:name="_Toc10258"/>
      <w:r>
        <w:rPr>
          <w:rFonts w:hint="eastAsia"/>
          <w:highlight w:val="none"/>
        </w:rPr>
        <w:t>1.5  费用承担</w:t>
      </w:r>
      <w:bookmarkEnd w:id="52"/>
      <w:bookmarkEnd w:id="53"/>
    </w:p>
    <w:p w14:paraId="01BBA840">
      <w:pPr>
        <w:ind w:firstLine="480"/>
        <w:rPr>
          <w:highlight w:val="none"/>
        </w:rPr>
      </w:pPr>
      <w:r>
        <w:rPr>
          <w:rFonts w:hint="eastAsia"/>
          <w:highlight w:val="none"/>
        </w:rPr>
        <w:t>投标人准备和参加投标活动发生的费用自理。</w:t>
      </w:r>
    </w:p>
    <w:p w14:paraId="0EFBB238">
      <w:pPr>
        <w:pStyle w:val="5"/>
        <w:ind w:firstLine="482"/>
        <w:rPr>
          <w:highlight w:val="none"/>
        </w:rPr>
      </w:pPr>
      <w:bookmarkStart w:id="54" w:name="_Toc26172"/>
      <w:bookmarkStart w:id="55" w:name="_Toc10501"/>
      <w:r>
        <w:rPr>
          <w:rFonts w:hint="eastAsia"/>
          <w:highlight w:val="none"/>
        </w:rPr>
        <w:t>1.6  保密</w:t>
      </w:r>
      <w:bookmarkEnd w:id="54"/>
      <w:bookmarkEnd w:id="55"/>
    </w:p>
    <w:p w14:paraId="765228C5">
      <w:pPr>
        <w:ind w:firstLine="480"/>
        <w:rPr>
          <w:highlight w:val="none"/>
        </w:rPr>
      </w:pPr>
      <w:r>
        <w:rPr>
          <w:rFonts w:hint="eastAsia"/>
          <w:highlight w:val="none"/>
        </w:rPr>
        <w:t>参与招标投标活动的各方应对招标文件和投标文件中的商业和技术等秘密保密，否则应承担相应的法律责任。</w:t>
      </w:r>
    </w:p>
    <w:p w14:paraId="52BECC53">
      <w:pPr>
        <w:pStyle w:val="5"/>
        <w:ind w:firstLine="482"/>
        <w:rPr>
          <w:highlight w:val="none"/>
        </w:rPr>
      </w:pPr>
      <w:bookmarkStart w:id="56" w:name="_Toc21081"/>
      <w:bookmarkStart w:id="57" w:name="_Toc9645"/>
      <w:r>
        <w:rPr>
          <w:rFonts w:hint="eastAsia"/>
          <w:highlight w:val="none"/>
        </w:rPr>
        <w:t>1.7  语言文字</w:t>
      </w:r>
      <w:bookmarkEnd w:id="56"/>
      <w:bookmarkEnd w:id="57"/>
    </w:p>
    <w:p w14:paraId="16E6B123">
      <w:pPr>
        <w:ind w:firstLine="480"/>
        <w:rPr>
          <w:highlight w:val="none"/>
        </w:rPr>
      </w:pPr>
      <w:r>
        <w:rPr>
          <w:rFonts w:hint="eastAsia"/>
          <w:highlight w:val="none"/>
        </w:rPr>
        <w:t>招标投标文件使用的语言文字为中文。专用术语使用外文的，应附有中文注释。</w:t>
      </w:r>
    </w:p>
    <w:p w14:paraId="6E00BC7A">
      <w:pPr>
        <w:pStyle w:val="5"/>
        <w:ind w:firstLine="482"/>
        <w:rPr>
          <w:highlight w:val="none"/>
        </w:rPr>
      </w:pPr>
      <w:bookmarkStart w:id="58" w:name="_Toc20733"/>
      <w:bookmarkStart w:id="59" w:name="_Toc19721"/>
      <w:r>
        <w:rPr>
          <w:rFonts w:hint="eastAsia"/>
          <w:highlight w:val="none"/>
        </w:rPr>
        <w:t>1.8  计量单位</w:t>
      </w:r>
      <w:bookmarkEnd w:id="58"/>
      <w:bookmarkEnd w:id="59"/>
    </w:p>
    <w:p w14:paraId="16C1ABD8">
      <w:pPr>
        <w:ind w:firstLine="480"/>
        <w:rPr>
          <w:highlight w:val="none"/>
        </w:rPr>
      </w:pPr>
      <w:r>
        <w:rPr>
          <w:rFonts w:hint="eastAsia"/>
          <w:highlight w:val="none"/>
        </w:rPr>
        <w:t>所有计量均采用中华人民共和国法定计量单位。</w:t>
      </w:r>
    </w:p>
    <w:p w14:paraId="65250B47">
      <w:pPr>
        <w:pStyle w:val="5"/>
        <w:ind w:firstLine="482"/>
        <w:rPr>
          <w:highlight w:val="none"/>
        </w:rPr>
      </w:pPr>
      <w:bookmarkStart w:id="60" w:name="_Toc11813"/>
      <w:bookmarkStart w:id="61" w:name="_Toc19412"/>
      <w:r>
        <w:rPr>
          <w:rFonts w:hint="eastAsia"/>
          <w:highlight w:val="none"/>
        </w:rPr>
        <w:t>1.9  投标预备会</w:t>
      </w:r>
      <w:bookmarkEnd w:id="60"/>
      <w:bookmarkEnd w:id="61"/>
    </w:p>
    <w:p w14:paraId="13F114FB">
      <w:pPr>
        <w:ind w:firstLine="480"/>
        <w:rPr>
          <w:highlight w:val="none"/>
        </w:rPr>
      </w:pPr>
      <w:r>
        <w:rPr>
          <w:rFonts w:hint="eastAsia"/>
          <w:highlight w:val="none"/>
        </w:rPr>
        <w:t>1.9.1  投标人须知前附表规定召开投标预备会的，招标人按投标人须知前附表规定的时间和地点召开投标预备会，澄清投标人提出的问题。</w:t>
      </w:r>
    </w:p>
    <w:p w14:paraId="73C08363">
      <w:pPr>
        <w:ind w:firstLine="480"/>
        <w:rPr>
          <w:highlight w:val="none"/>
        </w:rPr>
      </w:pPr>
      <w:r>
        <w:rPr>
          <w:rFonts w:hint="eastAsia"/>
          <w:highlight w:val="none"/>
        </w:rPr>
        <w:t>1.9.2  投标人应按投标人须知前附表规定的时间和形式将提出的问题送达招标人，以便招标人在会议期间澄清。</w:t>
      </w:r>
    </w:p>
    <w:p w14:paraId="6E0D105D">
      <w:pPr>
        <w:ind w:firstLine="480"/>
        <w:rPr>
          <w:highlight w:val="none"/>
        </w:rPr>
      </w:pPr>
      <w:r>
        <w:rPr>
          <w:rFonts w:hint="eastAsia"/>
          <w:highlight w:val="none"/>
        </w:rPr>
        <w:t>1.9.3  投标预备会后，招标人将对投标人所提问题的澄清，以投标人须知前附表规定的形式 通知所有购买招标文件的投标人。该澄清内容为招标文件的组成部分。</w:t>
      </w:r>
    </w:p>
    <w:p w14:paraId="72D11572">
      <w:pPr>
        <w:pStyle w:val="5"/>
        <w:ind w:firstLine="482"/>
        <w:rPr>
          <w:highlight w:val="none"/>
        </w:rPr>
      </w:pPr>
      <w:bookmarkStart w:id="62" w:name="_Toc30695"/>
      <w:bookmarkStart w:id="63" w:name="_Toc14264"/>
      <w:r>
        <w:rPr>
          <w:rFonts w:hint="eastAsia"/>
          <w:highlight w:val="none"/>
        </w:rPr>
        <w:t>1.10  分包</w:t>
      </w:r>
      <w:bookmarkEnd w:id="62"/>
      <w:bookmarkEnd w:id="63"/>
    </w:p>
    <w:p w14:paraId="27BAD01F">
      <w:pPr>
        <w:ind w:firstLine="480"/>
        <w:rPr>
          <w:highlight w:val="none"/>
        </w:rPr>
      </w:pPr>
      <w:r>
        <w:rPr>
          <w:rFonts w:hint="eastAsia"/>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4D7497CA">
      <w:pPr>
        <w:ind w:firstLine="480"/>
        <w:rPr>
          <w:highlight w:val="none"/>
        </w:rPr>
      </w:pPr>
      <w:r>
        <w:rPr>
          <w:rFonts w:hint="eastAsia"/>
          <w:highlight w:val="none"/>
        </w:rPr>
        <w:t>1.10.2  中标人不得向他人转让中标项目，接受分包的人不得再次分包。中标人应当就分包项目向招标人负责，接受分包的人就分包项目承担连带责任。</w:t>
      </w:r>
    </w:p>
    <w:p w14:paraId="4EE8F741">
      <w:pPr>
        <w:pStyle w:val="5"/>
        <w:ind w:firstLine="482"/>
        <w:rPr>
          <w:highlight w:val="none"/>
        </w:rPr>
      </w:pPr>
      <w:bookmarkStart w:id="64" w:name="_Toc9496"/>
      <w:bookmarkStart w:id="65" w:name="_Toc29432"/>
      <w:r>
        <w:rPr>
          <w:rFonts w:hint="eastAsia"/>
          <w:highlight w:val="none"/>
        </w:rPr>
        <w:t>1.11  响应和偏差</w:t>
      </w:r>
      <w:bookmarkEnd w:id="64"/>
      <w:bookmarkEnd w:id="65"/>
    </w:p>
    <w:p w14:paraId="05731AB9">
      <w:pPr>
        <w:ind w:firstLine="480"/>
        <w:rPr>
          <w:highlight w:val="none"/>
        </w:rPr>
      </w:pPr>
      <w:r>
        <w:rPr>
          <w:rFonts w:hint="eastAsia"/>
          <w:highlight w:val="none"/>
        </w:rPr>
        <w:t>1.11.1  投标文件应当对招标文件的实质性要求和条件作出满足性或更有利于招标人的响应，否则投标人的投标将被否决。实质性要求和条件见投标人须知前附表。</w:t>
      </w:r>
    </w:p>
    <w:p w14:paraId="6FF2023D">
      <w:pPr>
        <w:ind w:firstLine="480"/>
        <w:rPr>
          <w:highlight w:val="none"/>
        </w:rPr>
      </w:pPr>
      <w:r>
        <w:rPr>
          <w:rFonts w:hint="eastAsia"/>
          <w:highlight w:val="none"/>
        </w:rPr>
        <w:t>1.11.2  投标人应根据招标文件的要求提供投标设备技术性能指标的详细描述、技术支持资料及技术服务和质保期服务计划等内容以对招标文件作出响应。</w:t>
      </w:r>
    </w:p>
    <w:p w14:paraId="5712ECDA">
      <w:pPr>
        <w:ind w:firstLine="480"/>
        <w:rPr>
          <w:highlight w:val="none"/>
        </w:rPr>
      </w:pPr>
      <w:r>
        <w:rPr>
          <w:rFonts w:hint="eastAsia"/>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291038FF">
      <w:pPr>
        <w:ind w:firstLine="480"/>
        <w:rPr>
          <w:highlight w:val="none"/>
        </w:rPr>
      </w:pPr>
      <w:r>
        <w:rPr>
          <w:rFonts w:hint="eastAsia"/>
          <w:highlight w:val="none"/>
        </w:rPr>
        <w:t>1.11.4  投标人须知前附表规定了可以偏差的范围和最高偏差项数的，偏差应当符合投标人须知前附表规定的偏差范围和最高项数，超出偏差范围和最高偏差项数的投标将被否决。</w:t>
      </w:r>
    </w:p>
    <w:p w14:paraId="0C7114C6">
      <w:pPr>
        <w:ind w:firstLine="480"/>
        <w:rPr>
          <w:highlight w:val="none"/>
        </w:rPr>
      </w:pPr>
      <w:r>
        <w:rPr>
          <w:rFonts w:hint="eastAsia"/>
          <w:highlight w:val="none"/>
        </w:rPr>
        <w:t>1.11.5  投标文件对招标文件的全部偏差，均应在投标文件的商务和技术偏差表中列明，除列明的内容外，视为投标人响应招标文件的全部要求。</w:t>
      </w:r>
    </w:p>
    <w:p w14:paraId="2058F1B8">
      <w:pPr>
        <w:pStyle w:val="4"/>
        <w:ind w:firstLine="482"/>
        <w:rPr>
          <w:highlight w:val="none"/>
        </w:rPr>
      </w:pPr>
      <w:bookmarkStart w:id="66" w:name="_Toc5810"/>
      <w:bookmarkStart w:id="67" w:name="_Toc23872"/>
      <w:bookmarkStart w:id="68" w:name="_Toc13244"/>
      <w:bookmarkStart w:id="69" w:name="_Toc173397232"/>
      <w:r>
        <w:rPr>
          <w:rFonts w:hint="eastAsia"/>
          <w:highlight w:val="none"/>
        </w:rPr>
        <w:t>2.招标文件</w:t>
      </w:r>
      <w:bookmarkEnd w:id="66"/>
      <w:bookmarkEnd w:id="67"/>
      <w:bookmarkEnd w:id="68"/>
      <w:bookmarkEnd w:id="69"/>
    </w:p>
    <w:p w14:paraId="4F6EEA20">
      <w:pPr>
        <w:pStyle w:val="5"/>
        <w:ind w:firstLine="482"/>
        <w:rPr>
          <w:highlight w:val="none"/>
        </w:rPr>
      </w:pPr>
      <w:bookmarkStart w:id="70" w:name="_Toc1495"/>
      <w:bookmarkStart w:id="71" w:name="_Toc7811"/>
      <w:r>
        <w:rPr>
          <w:rFonts w:hint="eastAsia"/>
          <w:highlight w:val="none"/>
        </w:rPr>
        <w:t>2.1  招标文件的组成</w:t>
      </w:r>
      <w:bookmarkEnd w:id="70"/>
      <w:bookmarkEnd w:id="71"/>
    </w:p>
    <w:p w14:paraId="2165F43F">
      <w:pPr>
        <w:ind w:firstLine="480"/>
        <w:rPr>
          <w:highlight w:val="none"/>
        </w:rPr>
      </w:pPr>
      <w:r>
        <w:rPr>
          <w:rFonts w:hint="eastAsia"/>
          <w:highlight w:val="none"/>
        </w:rPr>
        <w:t>本招标文件包括：</w:t>
      </w:r>
    </w:p>
    <w:p w14:paraId="19E2BA5C">
      <w:pPr>
        <w:ind w:firstLine="480"/>
        <w:rPr>
          <w:highlight w:val="none"/>
        </w:rPr>
      </w:pPr>
      <w:r>
        <w:rPr>
          <w:rFonts w:hint="eastAsia"/>
          <w:highlight w:val="none"/>
        </w:rPr>
        <w:t>（1）招标公告。</w:t>
      </w:r>
    </w:p>
    <w:p w14:paraId="505441E6">
      <w:pPr>
        <w:ind w:firstLine="480"/>
        <w:rPr>
          <w:highlight w:val="none"/>
        </w:rPr>
      </w:pPr>
      <w:r>
        <w:rPr>
          <w:rFonts w:hint="eastAsia"/>
          <w:highlight w:val="none"/>
        </w:rPr>
        <w:t>（2）投标人须知。</w:t>
      </w:r>
    </w:p>
    <w:p w14:paraId="1B165C2D">
      <w:pPr>
        <w:ind w:firstLine="480"/>
        <w:rPr>
          <w:highlight w:val="none"/>
        </w:rPr>
      </w:pPr>
      <w:r>
        <w:rPr>
          <w:rFonts w:hint="eastAsia"/>
          <w:highlight w:val="none"/>
        </w:rPr>
        <w:t>（3）评标办法。</w:t>
      </w:r>
    </w:p>
    <w:p w14:paraId="4D20E35A">
      <w:pPr>
        <w:ind w:firstLine="480"/>
        <w:rPr>
          <w:highlight w:val="none"/>
        </w:rPr>
      </w:pPr>
      <w:r>
        <w:rPr>
          <w:rFonts w:hint="eastAsia"/>
          <w:highlight w:val="none"/>
        </w:rPr>
        <w:t>（4）合同条款及格式。</w:t>
      </w:r>
    </w:p>
    <w:p w14:paraId="407FFA6F">
      <w:pPr>
        <w:ind w:firstLine="480"/>
        <w:rPr>
          <w:highlight w:val="none"/>
        </w:rPr>
      </w:pPr>
      <w:r>
        <w:rPr>
          <w:rFonts w:hint="eastAsia"/>
          <w:highlight w:val="none"/>
        </w:rPr>
        <w:t>（5）供货要求。</w:t>
      </w:r>
    </w:p>
    <w:p w14:paraId="28ED676F">
      <w:pPr>
        <w:ind w:firstLine="480"/>
        <w:rPr>
          <w:highlight w:val="none"/>
        </w:rPr>
      </w:pPr>
      <w:r>
        <w:rPr>
          <w:rFonts w:hint="eastAsia"/>
          <w:highlight w:val="none"/>
        </w:rPr>
        <w:t>（6）投标文件格式。</w:t>
      </w:r>
    </w:p>
    <w:p w14:paraId="5AB486DF">
      <w:pPr>
        <w:ind w:firstLine="480"/>
        <w:rPr>
          <w:highlight w:val="none"/>
        </w:rPr>
      </w:pPr>
      <w:r>
        <w:rPr>
          <w:rFonts w:hint="eastAsia"/>
          <w:highlight w:val="none"/>
        </w:rPr>
        <w:t>（7）投标人须知前附表规定的其他资料。</w:t>
      </w:r>
    </w:p>
    <w:p w14:paraId="11B357F2">
      <w:pPr>
        <w:ind w:firstLine="480"/>
        <w:rPr>
          <w:highlight w:val="none"/>
        </w:rPr>
      </w:pPr>
      <w:r>
        <w:rPr>
          <w:rFonts w:hint="eastAsia"/>
          <w:highlight w:val="none"/>
        </w:rPr>
        <w:t>根据本章第1.9款、第2.2款和第2.3款对招标文件所作的澄清、修改，构成招标文件的组成部分。</w:t>
      </w:r>
    </w:p>
    <w:p w14:paraId="784C04C4">
      <w:pPr>
        <w:pStyle w:val="5"/>
        <w:ind w:firstLine="482"/>
        <w:rPr>
          <w:highlight w:val="none"/>
        </w:rPr>
      </w:pPr>
      <w:bookmarkStart w:id="72" w:name="_Toc7643"/>
      <w:bookmarkStart w:id="73" w:name="_Toc4962"/>
      <w:r>
        <w:rPr>
          <w:rFonts w:hint="eastAsia"/>
          <w:highlight w:val="none"/>
        </w:rPr>
        <w:t>2.2  招标文件的澄清</w:t>
      </w:r>
      <w:bookmarkEnd w:id="72"/>
      <w:bookmarkEnd w:id="73"/>
    </w:p>
    <w:p w14:paraId="0E775AB9">
      <w:pPr>
        <w:ind w:firstLine="480"/>
        <w:rPr>
          <w:highlight w:val="none"/>
        </w:rPr>
      </w:pPr>
      <w:r>
        <w:rPr>
          <w:rFonts w:hint="eastAsia"/>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1A01C92F">
      <w:pPr>
        <w:ind w:firstLine="480"/>
        <w:rPr>
          <w:highlight w:val="none"/>
        </w:rPr>
      </w:pPr>
      <w:r>
        <w:rPr>
          <w:rFonts w:hint="eastAsia"/>
          <w:highlight w:val="none"/>
        </w:rPr>
        <w:t>2.2.2  招标文件的澄清以投标人须知前附表规定的形式发给所有购买招标文件的投标人，但不指明澄清问题的来源。澄清发出的时间距本章第4.2.1项规定的投标截止时间不足15日的，并且澄清内容可能影响投标文件编制的，将相应延长投标截止时间。</w:t>
      </w:r>
    </w:p>
    <w:p w14:paraId="61E1EBC6">
      <w:pPr>
        <w:ind w:firstLine="480"/>
        <w:rPr>
          <w:highlight w:val="none"/>
        </w:rPr>
      </w:pPr>
      <w:r>
        <w:rPr>
          <w:rFonts w:hint="eastAsia"/>
          <w:highlight w:val="none"/>
        </w:rPr>
        <w:t>2.2.3  投标人在收到澄清后，应按投标人须知前附表规定的时间和形式通知招标人，确认已收到该澄清。</w:t>
      </w:r>
    </w:p>
    <w:p w14:paraId="33F35B72">
      <w:pPr>
        <w:ind w:firstLine="480"/>
        <w:rPr>
          <w:highlight w:val="none"/>
        </w:rPr>
      </w:pPr>
      <w:r>
        <w:rPr>
          <w:rFonts w:hint="eastAsia"/>
          <w:highlight w:val="none"/>
        </w:rPr>
        <w:t>2.2.4  除非招标人认为确有必要答复，否则招标人有权拒绝回复投标人在本章第2.2.1项规定的时间后的任何澄清要求。</w:t>
      </w:r>
    </w:p>
    <w:p w14:paraId="28AF331B">
      <w:pPr>
        <w:pStyle w:val="5"/>
        <w:ind w:firstLine="482"/>
        <w:rPr>
          <w:highlight w:val="none"/>
        </w:rPr>
      </w:pPr>
      <w:bookmarkStart w:id="74" w:name="_Toc19485"/>
      <w:bookmarkStart w:id="75" w:name="_Toc9565"/>
      <w:r>
        <w:rPr>
          <w:rFonts w:hint="eastAsia"/>
          <w:highlight w:val="none"/>
        </w:rPr>
        <w:t>2.3  招标文件的修改</w:t>
      </w:r>
      <w:bookmarkEnd w:id="74"/>
      <w:bookmarkEnd w:id="75"/>
    </w:p>
    <w:p w14:paraId="1F037A9F">
      <w:pPr>
        <w:ind w:firstLine="480"/>
        <w:rPr>
          <w:highlight w:val="none"/>
        </w:rPr>
      </w:pPr>
      <w:r>
        <w:rPr>
          <w:rFonts w:hint="eastAsia"/>
          <w:highlight w:val="none"/>
        </w:rPr>
        <w:t>2.3.1  招标人以投标人须知前附表规定的形式修改招标文件，并通知所有已购买招标文件的投标人。修改招标文件的时间距本章第4.2.1项规定的投标截止时间不足15日的，并且修改内容可能影响投标文件编制的，将相应延长投标截止时间。</w:t>
      </w:r>
    </w:p>
    <w:p w14:paraId="19953BC3">
      <w:pPr>
        <w:ind w:firstLine="480"/>
        <w:rPr>
          <w:highlight w:val="none"/>
        </w:rPr>
      </w:pPr>
      <w:r>
        <w:rPr>
          <w:rFonts w:hint="eastAsia"/>
          <w:highlight w:val="none"/>
        </w:rPr>
        <w:t>2.3.2  投标人收到修改内容后，应按投标人须知前附表规定的时间和形式通知招标人，确认已收到该修改。</w:t>
      </w:r>
    </w:p>
    <w:p w14:paraId="360E491A">
      <w:pPr>
        <w:pStyle w:val="5"/>
        <w:ind w:firstLine="482"/>
        <w:rPr>
          <w:highlight w:val="none"/>
        </w:rPr>
      </w:pPr>
      <w:bookmarkStart w:id="76" w:name="_Toc7013"/>
      <w:bookmarkStart w:id="77" w:name="_Toc11528"/>
      <w:r>
        <w:rPr>
          <w:rFonts w:hint="eastAsia"/>
          <w:highlight w:val="none"/>
        </w:rPr>
        <w:t>2.4  招标文件的异议</w:t>
      </w:r>
      <w:bookmarkEnd w:id="76"/>
      <w:bookmarkEnd w:id="77"/>
    </w:p>
    <w:p w14:paraId="6A7D8AFE">
      <w:pPr>
        <w:ind w:firstLine="480"/>
        <w:rPr>
          <w:highlight w:val="none"/>
        </w:rPr>
      </w:pPr>
      <w:r>
        <w:rPr>
          <w:rFonts w:hint="eastAsia"/>
          <w:highlight w:val="none"/>
        </w:rPr>
        <w:t>投标人或者其他利害关系人对招标文件有异议的，应当在投标截止时间10日前以书面形式提出。招标人将在收到异议之日起3日内作出答复；作出答复前，将暂停招标投标活动。</w:t>
      </w:r>
    </w:p>
    <w:p w14:paraId="4D76D565">
      <w:pPr>
        <w:pStyle w:val="4"/>
        <w:ind w:firstLine="482"/>
        <w:rPr>
          <w:highlight w:val="none"/>
        </w:rPr>
      </w:pPr>
      <w:bookmarkStart w:id="78" w:name="_Toc17039"/>
      <w:bookmarkStart w:id="79" w:name="_Toc173397233"/>
      <w:bookmarkStart w:id="80" w:name="_Toc21736"/>
      <w:bookmarkStart w:id="81" w:name="_Toc3744"/>
      <w:r>
        <w:rPr>
          <w:rFonts w:hint="eastAsia"/>
          <w:highlight w:val="none"/>
        </w:rPr>
        <w:t>3.投标文件</w:t>
      </w:r>
      <w:bookmarkEnd w:id="78"/>
      <w:bookmarkEnd w:id="79"/>
      <w:bookmarkEnd w:id="80"/>
      <w:bookmarkEnd w:id="81"/>
    </w:p>
    <w:p w14:paraId="39495CC8">
      <w:pPr>
        <w:pStyle w:val="5"/>
        <w:ind w:firstLine="482"/>
        <w:rPr>
          <w:highlight w:val="none"/>
        </w:rPr>
      </w:pPr>
      <w:bookmarkStart w:id="82" w:name="_Toc31122"/>
      <w:bookmarkStart w:id="83" w:name="_Toc25721"/>
      <w:r>
        <w:rPr>
          <w:rFonts w:hint="eastAsia"/>
          <w:highlight w:val="none"/>
        </w:rPr>
        <w:t>3.1  投标文件的组成</w:t>
      </w:r>
      <w:bookmarkEnd w:id="82"/>
      <w:bookmarkEnd w:id="83"/>
    </w:p>
    <w:p w14:paraId="21EFF9E7">
      <w:pPr>
        <w:ind w:firstLine="480"/>
        <w:rPr>
          <w:highlight w:val="none"/>
        </w:rPr>
      </w:pPr>
      <w:r>
        <w:rPr>
          <w:rFonts w:hint="eastAsia"/>
          <w:highlight w:val="none"/>
        </w:rPr>
        <w:t>3.1.1  投标文件应包括下列内容：</w:t>
      </w:r>
    </w:p>
    <w:p w14:paraId="01BD6423">
      <w:pPr>
        <w:ind w:firstLine="480"/>
        <w:rPr>
          <w:highlight w:val="none"/>
        </w:rPr>
      </w:pPr>
      <w:r>
        <w:rPr>
          <w:rFonts w:hint="eastAsia"/>
          <w:highlight w:val="none"/>
        </w:rPr>
        <w:t>（1）投标函。</w:t>
      </w:r>
    </w:p>
    <w:p w14:paraId="516AF4CA">
      <w:pPr>
        <w:ind w:firstLine="480"/>
        <w:rPr>
          <w:highlight w:val="none"/>
        </w:rPr>
      </w:pPr>
      <w:r>
        <w:rPr>
          <w:rFonts w:hint="eastAsia"/>
          <w:highlight w:val="none"/>
        </w:rPr>
        <w:t>（2）法定代表人（单位负责人）身份证明或授权委托书。</w:t>
      </w:r>
    </w:p>
    <w:p w14:paraId="51EB83C1">
      <w:pPr>
        <w:ind w:firstLine="480"/>
        <w:rPr>
          <w:highlight w:val="none"/>
        </w:rPr>
      </w:pPr>
      <w:r>
        <w:rPr>
          <w:rFonts w:hint="eastAsia"/>
          <w:highlight w:val="none"/>
        </w:rPr>
        <w:t>（3）联合体协议书。</w:t>
      </w:r>
    </w:p>
    <w:p w14:paraId="4F2CF7A1">
      <w:pPr>
        <w:ind w:firstLine="480"/>
        <w:rPr>
          <w:highlight w:val="none"/>
        </w:rPr>
      </w:pPr>
      <w:r>
        <w:rPr>
          <w:rFonts w:hint="eastAsia"/>
          <w:highlight w:val="none"/>
        </w:rPr>
        <w:t>（4）投标保证金。</w:t>
      </w:r>
    </w:p>
    <w:p w14:paraId="270DE964">
      <w:pPr>
        <w:ind w:firstLine="480"/>
        <w:rPr>
          <w:highlight w:val="none"/>
        </w:rPr>
      </w:pPr>
      <w:r>
        <w:rPr>
          <w:rFonts w:hint="eastAsia"/>
          <w:highlight w:val="none"/>
        </w:rPr>
        <w:t>（5）商务和技术偏差表。</w:t>
      </w:r>
    </w:p>
    <w:p w14:paraId="76732042">
      <w:pPr>
        <w:ind w:firstLine="480"/>
        <w:rPr>
          <w:highlight w:val="none"/>
        </w:rPr>
      </w:pPr>
      <w:r>
        <w:rPr>
          <w:rFonts w:hint="eastAsia"/>
          <w:highlight w:val="none"/>
        </w:rPr>
        <w:t>（6）分项报价表。</w:t>
      </w:r>
    </w:p>
    <w:p w14:paraId="7411FA8D">
      <w:pPr>
        <w:ind w:firstLine="480"/>
        <w:rPr>
          <w:highlight w:val="none"/>
        </w:rPr>
      </w:pPr>
      <w:r>
        <w:rPr>
          <w:rFonts w:hint="eastAsia"/>
          <w:highlight w:val="none"/>
        </w:rPr>
        <w:t>（7）资格审查资料。</w:t>
      </w:r>
    </w:p>
    <w:p w14:paraId="4539413D">
      <w:pPr>
        <w:ind w:firstLine="480"/>
        <w:rPr>
          <w:highlight w:val="none"/>
        </w:rPr>
      </w:pPr>
      <w:r>
        <w:rPr>
          <w:rFonts w:hint="eastAsia"/>
          <w:highlight w:val="none"/>
        </w:rPr>
        <w:t>（8）投标设备技术性能指标的详细描述。</w:t>
      </w:r>
    </w:p>
    <w:p w14:paraId="31EB9236">
      <w:pPr>
        <w:ind w:firstLine="480"/>
        <w:rPr>
          <w:highlight w:val="none"/>
        </w:rPr>
      </w:pPr>
      <w:r>
        <w:rPr>
          <w:rFonts w:hint="eastAsia"/>
          <w:highlight w:val="none"/>
        </w:rPr>
        <w:t>（9）技术支持资料。</w:t>
      </w:r>
    </w:p>
    <w:p w14:paraId="4C97A9FA">
      <w:pPr>
        <w:ind w:firstLine="480"/>
        <w:rPr>
          <w:highlight w:val="none"/>
        </w:rPr>
      </w:pPr>
      <w:r>
        <w:rPr>
          <w:rFonts w:hint="eastAsia"/>
          <w:highlight w:val="none"/>
        </w:rPr>
        <w:t>（10）技术服务和质保期服务计划。</w:t>
      </w:r>
    </w:p>
    <w:p w14:paraId="427C73B2">
      <w:pPr>
        <w:ind w:firstLine="480"/>
        <w:rPr>
          <w:highlight w:val="none"/>
        </w:rPr>
      </w:pPr>
      <w:r>
        <w:rPr>
          <w:rFonts w:hint="eastAsia"/>
          <w:highlight w:val="none"/>
        </w:rPr>
        <w:t>（11）投标人须知前附表规定的其他资料。投标人在评标过程中作出的符合法律法规和招标文件规定的澄清确认，构成投标文件的组成部分。</w:t>
      </w:r>
    </w:p>
    <w:p w14:paraId="749F0C5E">
      <w:pPr>
        <w:ind w:firstLine="480"/>
        <w:rPr>
          <w:highlight w:val="none"/>
        </w:rPr>
      </w:pPr>
      <w:r>
        <w:rPr>
          <w:rFonts w:hint="eastAsia"/>
          <w:highlight w:val="none"/>
        </w:rPr>
        <w:t>3.1.2  投标人须知前附表规定不接受联合体投标的，或投标人没有组成联合体的，投标文件不包括本章第3.1.1（3）目所指的联合体协议书。</w:t>
      </w:r>
    </w:p>
    <w:p w14:paraId="1B3DB82D">
      <w:pPr>
        <w:ind w:firstLine="480"/>
        <w:rPr>
          <w:highlight w:val="none"/>
        </w:rPr>
      </w:pPr>
      <w:r>
        <w:rPr>
          <w:rFonts w:hint="eastAsia"/>
          <w:highlight w:val="none"/>
        </w:rPr>
        <w:t>3.1.3  投标人须知前附表未要求提交投标保证金的，投标文件不包括本章第3.1.1（4）目所指的投标保证金。</w:t>
      </w:r>
    </w:p>
    <w:p w14:paraId="6004324B">
      <w:pPr>
        <w:pStyle w:val="5"/>
        <w:ind w:firstLine="482"/>
        <w:rPr>
          <w:highlight w:val="none"/>
        </w:rPr>
      </w:pPr>
      <w:bookmarkStart w:id="84" w:name="_Toc30006"/>
      <w:bookmarkStart w:id="85" w:name="_Toc27618"/>
      <w:r>
        <w:rPr>
          <w:rFonts w:hint="eastAsia"/>
          <w:highlight w:val="none"/>
        </w:rPr>
        <w:t>3.2  投标报价</w:t>
      </w:r>
      <w:bookmarkEnd w:id="84"/>
      <w:bookmarkEnd w:id="85"/>
    </w:p>
    <w:p w14:paraId="5BF4F3BD">
      <w:pPr>
        <w:ind w:firstLine="480"/>
        <w:rPr>
          <w:highlight w:val="none"/>
        </w:rPr>
      </w:pPr>
      <w:r>
        <w:rPr>
          <w:rFonts w:hint="eastAsia"/>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67C01913">
      <w:pPr>
        <w:ind w:firstLine="480"/>
        <w:rPr>
          <w:highlight w:val="none"/>
        </w:rPr>
      </w:pPr>
      <w:r>
        <w:rPr>
          <w:rFonts w:hint="eastAsia"/>
          <w:highlight w:val="none"/>
        </w:rPr>
        <w:t>3.2.2  投标人应充分了解该项目的总体情况以及影响投标报价的其他要素。</w:t>
      </w:r>
    </w:p>
    <w:p w14:paraId="170DC361">
      <w:pPr>
        <w:ind w:firstLine="480"/>
        <w:rPr>
          <w:highlight w:val="none"/>
        </w:rPr>
      </w:pPr>
      <w:r>
        <w:rPr>
          <w:rFonts w:hint="eastAsia"/>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分项报价表”中的相应报价。此修改须符合本章第 4.3 款的有关要求。</w:t>
      </w:r>
    </w:p>
    <w:p w14:paraId="217FDFE5">
      <w:pPr>
        <w:ind w:firstLine="480"/>
        <w:rPr>
          <w:highlight w:val="none"/>
        </w:rPr>
      </w:pPr>
      <w:r>
        <w:rPr>
          <w:rFonts w:hint="eastAsia"/>
          <w:highlight w:val="none"/>
        </w:rPr>
        <w:t>3.2.4  招标人设有最高投标限价的，投标人的投标报价不得超过最高投标限价，最高投标限价在投标人须知前附表中载明。</w:t>
      </w:r>
    </w:p>
    <w:p w14:paraId="5545CBBE">
      <w:pPr>
        <w:ind w:firstLine="480"/>
        <w:rPr>
          <w:highlight w:val="none"/>
        </w:rPr>
      </w:pPr>
      <w:r>
        <w:rPr>
          <w:rFonts w:hint="eastAsia"/>
          <w:highlight w:val="none"/>
        </w:rPr>
        <w:t>3.2.5  投标报价的其他要求见投标人须知前附表。</w:t>
      </w:r>
    </w:p>
    <w:p w14:paraId="33D33CD3">
      <w:pPr>
        <w:pStyle w:val="5"/>
        <w:ind w:firstLine="482"/>
        <w:rPr>
          <w:highlight w:val="none"/>
        </w:rPr>
      </w:pPr>
      <w:bookmarkStart w:id="86" w:name="_Toc5241"/>
      <w:bookmarkStart w:id="87" w:name="_Toc27009"/>
      <w:r>
        <w:rPr>
          <w:rFonts w:hint="eastAsia"/>
          <w:highlight w:val="none"/>
        </w:rPr>
        <w:t>3.3  投标有效期</w:t>
      </w:r>
      <w:bookmarkEnd w:id="86"/>
      <w:bookmarkEnd w:id="87"/>
    </w:p>
    <w:p w14:paraId="2D6093BA">
      <w:pPr>
        <w:ind w:firstLine="480"/>
        <w:rPr>
          <w:highlight w:val="none"/>
        </w:rPr>
      </w:pPr>
      <w:r>
        <w:rPr>
          <w:rFonts w:hint="eastAsia"/>
          <w:highlight w:val="none"/>
        </w:rPr>
        <w:t>3.3.1  除投标人须知前附表另有规定外，投标有效期为90天。</w:t>
      </w:r>
    </w:p>
    <w:p w14:paraId="56494A11">
      <w:pPr>
        <w:ind w:firstLine="480"/>
        <w:rPr>
          <w:highlight w:val="none"/>
        </w:rPr>
      </w:pPr>
      <w:r>
        <w:rPr>
          <w:rFonts w:hint="eastAsia"/>
          <w:highlight w:val="none"/>
        </w:rPr>
        <w:t>3.3.2  在投标有效期内，投标人撤销投标文件的，应承担招标文件和法律规定的责任。</w:t>
      </w:r>
    </w:p>
    <w:p w14:paraId="5B1A2518">
      <w:pPr>
        <w:ind w:firstLine="480"/>
        <w:rPr>
          <w:highlight w:val="none"/>
        </w:rPr>
      </w:pPr>
      <w:r>
        <w:rPr>
          <w:rFonts w:hint="eastAsia"/>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153ED5F3">
      <w:pPr>
        <w:pStyle w:val="5"/>
        <w:ind w:firstLine="482"/>
        <w:rPr>
          <w:highlight w:val="none"/>
        </w:rPr>
      </w:pPr>
      <w:bookmarkStart w:id="88" w:name="_Toc31438"/>
      <w:bookmarkStart w:id="89" w:name="_Toc15176"/>
      <w:r>
        <w:rPr>
          <w:rFonts w:hint="eastAsia"/>
          <w:highlight w:val="none"/>
        </w:rPr>
        <w:t>3.4  投标保证金</w:t>
      </w:r>
      <w:bookmarkEnd w:id="88"/>
      <w:bookmarkEnd w:id="89"/>
    </w:p>
    <w:p w14:paraId="2E631E55">
      <w:pPr>
        <w:ind w:firstLine="480"/>
        <w:rPr>
          <w:highlight w:val="none"/>
        </w:rPr>
      </w:pPr>
      <w:r>
        <w:rPr>
          <w:rFonts w:hint="eastAsia"/>
          <w:highlight w:val="none"/>
        </w:rPr>
        <w:t>3.4.1  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546EB0C7">
      <w:pPr>
        <w:ind w:firstLine="480"/>
        <w:rPr>
          <w:highlight w:val="none"/>
        </w:rPr>
      </w:pPr>
      <w:r>
        <w:rPr>
          <w:rFonts w:hint="eastAsia"/>
          <w:highlight w:val="none"/>
        </w:rPr>
        <w:t>3.4.2  投标人不按本章第3.4.1项要求提交投标保证金的，评标委员会将否决其投标。</w:t>
      </w:r>
    </w:p>
    <w:p w14:paraId="55661E9F">
      <w:pPr>
        <w:ind w:firstLine="480"/>
        <w:rPr>
          <w:highlight w:val="none"/>
        </w:rPr>
      </w:pPr>
      <w:r>
        <w:rPr>
          <w:rFonts w:hint="eastAsia"/>
          <w:highlight w:val="none"/>
        </w:rPr>
        <w:t>3.4.3  招标人最迟将在与中标人签订合同后5日内，向未中标的投标人和中标人退还投标保证金。</w:t>
      </w:r>
    </w:p>
    <w:p w14:paraId="569CBD99">
      <w:pPr>
        <w:ind w:firstLine="480"/>
        <w:rPr>
          <w:highlight w:val="none"/>
        </w:rPr>
      </w:pPr>
      <w:r>
        <w:rPr>
          <w:rFonts w:hint="eastAsia"/>
          <w:highlight w:val="none"/>
        </w:rPr>
        <w:t>3.4.4  有下列情形之一的，投标保证金将不予退还：</w:t>
      </w:r>
    </w:p>
    <w:p w14:paraId="5BCF9465">
      <w:pPr>
        <w:ind w:firstLine="480"/>
        <w:rPr>
          <w:highlight w:val="none"/>
        </w:rPr>
      </w:pPr>
      <w:r>
        <w:rPr>
          <w:rFonts w:hint="eastAsia"/>
          <w:highlight w:val="none"/>
        </w:rPr>
        <w:t>（1）投标人在投标有效期内撤销投标文件。</w:t>
      </w:r>
    </w:p>
    <w:p w14:paraId="0B7DFDC9">
      <w:pPr>
        <w:ind w:firstLine="480"/>
        <w:rPr>
          <w:highlight w:val="none"/>
        </w:rPr>
      </w:pPr>
      <w:r>
        <w:rPr>
          <w:rFonts w:hint="eastAsia"/>
          <w:highlight w:val="none"/>
        </w:rPr>
        <w:t>（2）中标人在收到中标通知书后，无正当理由不与招标人订立合同，在签订合同时向招标人提出附加条件，或者不按照招标文件要求提交履约保证金。</w:t>
      </w:r>
    </w:p>
    <w:p w14:paraId="1EE488F6">
      <w:pPr>
        <w:ind w:firstLine="480"/>
        <w:rPr>
          <w:highlight w:val="none"/>
        </w:rPr>
      </w:pPr>
      <w:r>
        <w:rPr>
          <w:rFonts w:hint="eastAsia"/>
          <w:highlight w:val="none"/>
        </w:rPr>
        <w:t>（3）发生投标人须知前附表规定的其他可以不予退还投标保证金的情形。</w:t>
      </w:r>
    </w:p>
    <w:p w14:paraId="502F8E7E">
      <w:pPr>
        <w:pStyle w:val="5"/>
        <w:ind w:firstLine="482"/>
        <w:rPr>
          <w:highlight w:val="none"/>
        </w:rPr>
      </w:pPr>
      <w:bookmarkStart w:id="90" w:name="_Toc19317"/>
      <w:bookmarkStart w:id="91" w:name="_Toc4973"/>
      <w:r>
        <w:rPr>
          <w:rFonts w:hint="eastAsia"/>
          <w:highlight w:val="none"/>
        </w:rPr>
        <w:t>3.5  资格审查资料</w:t>
      </w:r>
      <w:bookmarkEnd w:id="90"/>
      <w:bookmarkEnd w:id="91"/>
    </w:p>
    <w:p w14:paraId="126D1FEE">
      <w:pPr>
        <w:ind w:firstLine="480"/>
        <w:rPr>
          <w:highlight w:val="none"/>
        </w:rPr>
      </w:pPr>
      <w:r>
        <w:rPr>
          <w:rFonts w:hint="eastAsia"/>
          <w:highlight w:val="none"/>
        </w:rPr>
        <w:t>除投标人须知前附表另有规定外，投标人应按下列规定提供资格审查资料，以证明其满足本章第1.4款规定的资质、财务、业绩、信誉等要求。</w:t>
      </w:r>
    </w:p>
    <w:p w14:paraId="5008A0C2">
      <w:pPr>
        <w:ind w:firstLine="480"/>
        <w:rPr>
          <w:highlight w:val="none"/>
        </w:rPr>
      </w:pPr>
      <w:r>
        <w:rPr>
          <w:rFonts w:hint="eastAsia"/>
          <w:highlight w:val="none"/>
        </w:rPr>
        <w:t>3.5.1  “投标人基本情况表”应附投标人及其制造商（适用于代理经销商投标的情形）资格或者资质证书副本和投标材料检验或认证或授权书等材料的扫描件以及：</w:t>
      </w:r>
    </w:p>
    <w:p w14:paraId="131D9A22">
      <w:pPr>
        <w:ind w:firstLine="480"/>
        <w:rPr>
          <w:highlight w:val="none"/>
        </w:rPr>
      </w:pPr>
      <w:r>
        <w:rPr>
          <w:rFonts w:hint="eastAsia"/>
          <w:highlight w:val="none"/>
        </w:rPr>
        <w:t>（1）投标人为企业的，应提交营业执照和组织机构代码证的扫描件（按照“三证合一”或“五证合一”登记制度进行登记的，可仅提供营业执照扫描件）。</w:t>
      </w:r>
    </w:p>
    <w:p w14:paraId="5AEB1B39">
      <w:pPr>
        <w:ind w:firstLine="480"/>
        <w:rPr>
          <w:highlight w:val="none"/>
        </w:rPr>
      </w:pPr>
      <w:r>
        <w:rPr>
          <w:rFonts w:hint="eastAsia"/>
          <w:highlight w:val="none"/>
        </w:rPr>
        <w:t>（2）投标人为依法允许经营的事业单位的，应提交事业单位法人证书和组织机构代码证的扫描件。</w:t>
      </w:r>
    </w:p>
    <w:p w14:paraId="58CB1B4B">
      <w:pPr>
        <w:ind w:firstLine="480"/>
        <w:rPr>
          <w:highlight w:val="none"/>
        </w:rPr>
      </w:pPr>
      <w:r>
        <w:rPr>
          <w:rFonts w:hint="eastAsia"/>
          <w:highlight w:val="none"/>
        </w:rPr>
        <w:t>3.5.2  “近年财务状况表”应附经会计师事务所或审计机构审计的财务会计报表，包括资产负债表、现金流量表、利润表和财务情况说明书的扫描件，具体年份要求见投标人须知前附表。投标人的成立时间少于投标人须知前附表规定年份的，应提供成立以来的财务状况表。</w:t>
      </w:r>
    </w:p>
    <w:p w14:paraId="728001AA">
      <w:pPr>
        <w:ind w:firstLine="480"/>
        <w:rPr>
          <w:highlight w:val="none"/>
        </w:rPr>
      </w:pPr>
      <w:r>
        <w:rPr>
          <w:rFonts w:hint="eastAsia"/>
          <w:highlight w:val="none"/>
        </w:rPr>
        <w:t>3.5.3  “近年完成的类似项目情况表”应附中标通知书和（或）合同协议书、设备进场验收证书等的扫描件，具体时间要求见投标人须知前附表。每张表格只填写一个项目，并标明序号。</w:t>
      </w:r>
    </w:p>
    <w:p w14:paraId="3000E956">
      <w:pPr>
        <w:ind w:firstLine="480"/>
        <w:rPr>
          <w:highlight w:val="none"/>
        </w:rPr>
      </w:pPr>
      <w:r>
        <w:rPr>
          <w:rFonts w:hint="eastAsia"/>
          <w:highlight w:val="none"/>
        </w:rPr>
        <w:t>3.5.</w:t>
      </w:r>
      <w:r>
        <w:rPr>
          <w:rFonts w:hint="eastAsia"/>
          <w:highlight w:val="none"/>
          <w:lang w:val="en-US" w:eastAsia="zh-CN"/>
        </w:rPr>
        <w:t>4</w:t>
      </w:r>
      <w:r>
        <w:rPr>
          <w:rFonts w:hint="eastAsia"/>
          <w:highlight w:val="none"/>
        </w:rPr>
        <w:t xml:space="preserve">  投标人须知前附表规定接受联合体投标的，本章第3.5.1项至第3.5.</w:t>
      </w:r>
      <w:r>
        <w:rPr>
          <w:rFonts w:hint="eastAsia"/>
          <w:highlight w:val="none"/>
          <w:lang w:val="en-US" w:eastAsia="zh-CN"/>
        </w:rPr>
        <w:t>3</w:t>
      </w:r>
      <w:r>
        <w:rPr>
          <w:rFonts w:hint="eastAsia"/>
          <w:highlight w:val="none"/>
        </w:rPr>
        <w:t>项规定的表格和资料应包括联合体各方相关情况。</w:t>
      </w:r>
    </w:p>
    <w:p w14:paraId="5108E898">
      <w:pPr>
        <w:pStyle w:val="5"/>
        <w:ind w:firstLine="482"/>
        <w:rPr>
          <w:highlight w:val="none"/>
        </w:rPr>
      </w:pPr>
      <w:bookmarkStart w:id="92" w:name="_Toc8889"/>
      <w:bookmarkStart w:id="93" w:name="_Toc22083"/>
      <w:r>
        <w:rPr>
          <w:rFonts w:hint="eastAsia"/>
          <w:highlight w:val="none"/>
        </w:rPr>
        <w:t>3.6  备选投标方案</w:t>
      </w:r>
      <w:bookmarkEnd w:id="92"/>
      <w:bookmarkEnd w:id="93"/>
    </w:p>
    <w:p w14:paraId="764DBA1C">
      <w:pPr>
        <w:ind w:firstLine="480"/>
        <w:rPr>
          <w:highlight w:val="none"/>
        </w:rPr>
      </w:pPr>
      <w:r>
        <w:rPr>
          <w:rFonts w:hint="eastAsia"/>
          <w:highlight w:val="none"/>
        </w:rPr>
        <w:t>3.6.1  除投标人须知前附表规定允许外，投标人不得递交备选投标方案，否则其投标将被否决。</w:t>
      </w:r>
    </w:p>
    <w:p w14:paraId="0178F4C0">
      <w:pPr>
        <w:ind w:firstLine="480"/>
        <w:rPr>
          <w:highlight w:val="none"/>
        </w:rPr>
      </w:pPr>
      <w:r>
        <w:rPr>
          <w:rFonts w:hint="eastAsia"/>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F7055FC">
      <w:pPr>
        <w:ind w:firstLine="480"/>
        <w:rPr>
          <w:highlight w:val="none"/>
        </w:rPr>
      </w:pPr>
      <w:r>
        <w:rPr>
          <w:rFonts w:hint="eastAsia"/>
          <w:highlight w:val="none"/>
        </w:rPr>
        <w:t>3.6.3  投标人提供两个或两个以上投标报价，或者在投标文件中提供一个报价，但同时提供两个或两个以上供货方案的，视为提供备选方案。</w:t>
      </w:r>
    </w:p>
    <w:p w14:paraId="5D4FA83C">
      <w:pPr>
        <w:pStyle w:val="5"/>
        <w:ind w:firstLine="482"/>
        <w:rPr>
          <w:highlight w:val="none"/>
        </w:rPr>
      </w:pPr>
      <w:bookmarkStart w:id="94" w:name="_Toc1199"/>
      <w:bookmarkStart w:id="95" w:name="_Toc20706"/>
      <w:r>
        <w:rPr>
          <w:rFonts w:hint="eastAsia"/>
          <w:highlight w:val="none"/>
        </w:rPr>
        <w:t>3.7  投标文件的编制</w:t>
      </w:r>
      <w:bookmarkEnd w:id="94"/>
      <w:bookmarkEnd w:id="95"/>
    </w:p>
    <w:p w14:paraId="42904199">
      <w:pPr>
        <w:ind w:firstLine="480"/>
        <w:rPr>
          <w:highlight w:val="none"/>
        </w:rPr>
      </w:pPr>
      <w:r>
        <w:rPr>
          <w:rFonts w:hint="eastAsia"/>
          <w:highlight w:val="none"/>
        </w:rPr>
        <w:t>3.7.1  投标文件应按第六章“投标文件格式”进行编写，如有必要，可以增加附页，作为投标文件的组成部分。</w:t>
      </w:r>
    </w:p>
    <w:p w14:paraId="2D8F25DB">
      <w:pPr>
        <w:ind w:firstLine="480"/>
        <w:rPr>
          <w:highlight w:val="none"/>
        </w:rPr>
      </w:pPr>
      <w:r>
        <w:rPr>
          <w:rFonts w:hint="eastAsia"/>
          <w:highlight w:val="none"/>
        </w:rPr>
        <w:t>3.7.2  投标文件应当对招标文件有关投标有效期、供货要求、招标范围等实质性内容作出响应。投标文件在满足招标文件实质性要求的基础上，可以提出比招标文件要求更有利于招标人的承诺。</w:t>
      </w:r>
    </w:p>
    <w:p w14:paraId="5FADB54F">
      <w:pPr>
        <w:ind w:firstLine="480"/>
        <w:rPr>
          <w:highlight w:val="none"/>
        </w:rPr>
      </w:pPr>
      <w:r>
        <w:rPr>
          <w:rFonts w:hint="eastAsia"/>
          <w:highlight w:val="none"/>
        </w:rPr>
        <w:t>3.7.3  投标文件全部采用电子文档，除投标人须知前附表另有规定外，投标文件所附证书证件均为原件扫描件，并采用单位和个人数字证书，按招标文件要求在相应位置加盖电子印章。由投标人的法定代表人（单位负责人）签字，应附法定代表人（单位负责人）身份证明，由代理人签字，应附由法定代表人（单位负责人）签署的授权委托书。签字或盖章的具体要求见投标人须知前附表。</w:t>
      </w:r>
    </w:p>
    <w:p w14:paraId="4312747A">
      <w:pPr>
        <w:pStyle w:val="4"/>
        <w:ind w:firstLine="482"/>
        <w:rPr>
          <w:highlight w:val="none"/>
        </w:rPr>
      </w:pPr>
      <w:bookmarkStart w:id="96" w:name="_Toc173397234"/>
      <w:bookmarkStart w:id="97" w:name="_Toc26829"/>
      <w:bookmarkStart w:id="98" w:name="_Toc9783"/>
      <w:bookmarkStart w:id="99" w:name="_Toc7480"/>
      <w:r>
        <w:rPr>
          <w:rFonts w:hint="eastAsia"/>
          <w:highlight w:val="none"/>
        </w:rPr>
        <w:t>4.投标</w:t>
      </w:r>
      <w:bookmarkEnd w:id="96"/>
      <w:bookmarkEnd w:id="97"/>
      <w:bookmarkEnd w:id="98"/>
      <w:bookmarkEnd w:id="99"/>
    </w:p>
    <w:p w14:paraId="67BDF215">
      <w:pPr>
        <w:pStyle w:val="5"/>
        <w:ind w:firstLine="482"/>
        <w:rPr>
          <w:highlight w:val="none"/>
        </w:rPr>
      </w:pPr>
      <w:bookmarkStart w:id="100" w:name="_Toc22052"/>
      <w:bookmarkStart w:id="101" w:name="_Toc30542"/>
      <w:r>
        <w:rPr>
          <w:rFonts w:hint="eastAsia"/>
          <w:highlight w:val="none"/>
        </w:rPr>
        <w:t>4.1  投标文件的密封和标记</w:t>
      </w:r>
      <w:bookmarkEnd w:id="100"/>
      <w:bookmarkEnd w:id="101"/>
    </w:p>
    <w:p w14:paraId="2D8F1173">
      <w:pPr>
        <w:ind w:firstLine="480"/>
        <w:rPr>
          <w:highlight w:val="none"/>
        </w:rPr>
      </w:pPr>
      <w:r>
        <w:rPr>
          <w:rFonts w:hint="eastAsia"/>
          <w:highlight w:val="none"/>
        </w:rPr>
        <w:t>4.1.1  投标人应当按照招标文件和电子招标投标交易平台的要求加密投标文件，具体要求见投标人须知前附表。</w:t>
      </w:r>
    </w:p>
    <w:p w14:paraId="058F2A99">
      <w:pPr>
        <w:ind w:firstLine="480"/>
        <w:rPr>
          <w:highlight w:val="none"/>
        </w:rPr>
      </w:pPr>
      <w:r>
        <w:rPr>
          <w:rFonts w:hint="eastAsia"/>
          <w:highlight w:val="none"/>
        </w:rPr>
        <w:t>4.1.2   投标文件封套上应写明的内容见投标人须知前附表。</w:t>
      </w:r>
    </w:p>
    <w:p w14:paraId="5463E8F9">
      <w:pPr>
        <w:ind w:firstLine="480"/>
        <w:rPr>
          <w:highlight w:val="none"/>
        </w:rPr>
      </w:pPr>
      <w:r>
        <w:rPr>
          <w:rFonts w:hint="eastAsia"/>
          <w:highlight w:val="none"/>
        </w:rPr>
        <w:t>4.1.3   未按本章第 4.1.1项要求密封的投标文件，招标人将予以拒收。</w:t>
      </w:r>
    </w:p>
    <w:p w14:paraId="4ABA0F9F">
      <w:pPr>
        <w:pStyle w:val="5"/>
        <w:ind w:firstLine="482"/>
        <w:rPr>
          <w:highlight w:val="none"/>
        </w:rPr>
      </w:pPr>
      <w:bookmarkStart w:id="102" w:name="_Toc8493"/>
      <w:bookmarkStart w:id="103" w:name="_Toc18826"/>
      <w:r>
        <w:rPr>
          <w:rFonts w:hint="eastAsia"/>
          <w:highlight w:val="none"/>
        </w:rPr>
        <w:t>4.2  投标文件的递交</w:t>
      </w:r>
      <w:bookmarkEnd w:id="102"/>
      <w:bookmarkEnd w:id="103"/>
    </w:p>
    <w:p w14:paraId="31CA83EA">
      <w:pPr>
        <w:ind w:firstLine="480"/>
        <w:rPr>
          <w:highlight w:val="none"/>
        </w:rPr>
      </w:pPr>
      <w:r>
        <w:rPr>
          <w:rFonts w:hint="eastAsia"/>
          <w:highlight w:val="none"/>
        </w:rPr>
        <w:t>4.2.1  投标人应在投标人须知前附表规定的投标截止时间前递交投标文件。</w:t>
      </w:r>
    </w:p>
    <w:p w14:paraId="3A892C68">
      <w:pPr>
        <w:ind w:firstLine="480"/>
        <w:rPr>
          <w:highlight w:val="none"/>
        </w:rPr>
      </w:pPr>
      <w:r>
        <w:rPr>
          <w:rFonts w:hint="eastAsia"/>
          <w:highlight w:val="none"/>
        </w:rPr>
        <w:t>4.2.2  投标人通过下载招标文件的电子招标投标交易平台递交电子投标文件。</w:t>
      </w:r>
    </w:p>
    <w:p w14:paraId="288629B0">
      <w:pPr>
        <w:ind w:firstLine="480"/>
        <w:rPr>
          <w:highlight w:val="none"/>
        </w:rPr>
      </w:pPr>
      <w:r>
        <w:rPr>
          <w:rFonts w:hint="eastAsia"/>
          <w:highlight w:val="none"/>
        </w:rPr>
        <w:t>4.2.3  除投标人须知前附表另有规定外，投标人所递交的投标文件不予退还。</w:t>
      </w:r>
    </w:p>
    <w:p w14:paraId="60597997">
      <w:pPr>
        <w:ind w:firstLine="480"/>
        <w:rPr>
          <w:highlight w:val="none"/>
        </w:rPr>
      </w:pPr>
      <w:r>
        <w:rPr>
          <w:rFonts w:hint="eastAsia"/>
          <w:highlight w:val="none"/>
        </w:rPr>
        <w:t>4.2.4  投标人完成电子投标文件上传后，电子招标投标交易平台即时向投标人发出递交回执通知。递交时间以递交回执通知载明的传输完成时间为准。</w:t>
      </w:r>
    </w:p>
    <w:p w14:paraId="5682E00A">
      <w:pPr>
        <w:ind w:firstLine="480"/>
        <w:rPr>
          <w:highlight w:val="none"/>
        </w:rPr>
      </w:pPr>
      <w:r>
        <w:rPr>
          <w:rFonts w:hint="eastAsia"/>
          <w:highlight w:val="none"/>
        </w:rPr>
        <w:t>4.2.5  逾期送达的投标文件，电子招标投标交易平台将予以拒收。</w:t>
      </w:r>
    </w:p>
    <w:p w14:paraId="25E7B0D6">
      <w:pPr>
        <w:pStyle w:val="5"/>
        <w:ind w:firstLine="482"/>
        <w:rPr>
          <w:highlight w:val="none"/>
        </w:rPr>
      </w:pPr>
      <w:bookmarkStart w:id="104" w:name="_Toc20887"/>
      <w:bookmarkStart w:id="105" w:name="_Toc27910"/>
      <w:r>
        <w:rPr>
          <w:rFonts w:hint="eastAsia"/>
          <w:highlight w:val="none"/>
        </w:rPr>
        <w:t>4.3  投标文件的修改与撤回</w:t>
      </w:r>
      <w:bookmarkEnd w:id="104"/>
      <w:bookmarkEnd w:id="105"/>
    </w:p>
    <w:p w14:paraId="2278CC00">
      <w:pPr>
        <w:ind w:firstLine="480"/>
        <w:rPr>
          <w:highlight w:val="none"/>
        </w:rPr>
      </w:pPr>
      <w:r>
        <w:rPr>
          <w:rFonts w:hint="eastAsia"/>
          <w:highlight w:val="none"/>
        </w:rPr>
        <w:t>4.3.1  在本章第4.2.1项规定的投标截止时间前，投标人可以修改或撤回已递交的投标文件，但应以书面形式通知招标人。</w:t>
      </w:r>
    </w:p>
    <w:p w14:paraId="16B60F30">
      <w:pPr>
        <w:ind w:firstLine="480"/>
        <w:rPr>
          <w:highlight w:val="none"/>
        </w:rPr>
      </w:pPr>
      <w:r>
        <w:rPr>
          <w:rFonts w:hint="eastAsia"/>
          <w:highlight w:val="none"/>
        </w:rPr>
        <w:t>4.3.2  投标人修改或撤回已递交投标文件的通知，应按照本章第3.7.3项的要求加盖电子印章。电子招标投标交易平台收到通知后，即时向投标人发出确认回执通知。</w:t>
      </w:r>
    </w:p>
    <w:p w14:paraId="5435C7C9">
      <w:pPr>
        <w:ind w:firstLine="480"/>
        <w:rPr>
          <w:highlight w:val="none"/>
        </w:rPr>
      </w:pPr>
      <w:r>
        <w:rPr>
          <w:rFonts w:hint="eastAsia"/>
          <w:highlight w:val="none"/>
        </w:rPr>
        <w:t>4.3.3  投标人撤回投标文件的，招标人自收到投标人书面撤回通知后退还已收取的投标保证金。</w:t>
      </w:r>
    </w:p>
    <w:p w14:paraId="1CAB8E1C">
      <w:pPr>
        <w:ind w:firstLine="480"/>
        <w:rPr>
          <w:highlight w:val="none"/>
        </w:rPr>
      </w:pPr>
      <w:r>
        <w:rPr>
          <w:rFonts w:hint="eastAsia"/>
          <w:highlight w:val="none"/>
        </w:rPr>
        <w:t>4.3.4  修改的内容为投标文件的组成部分。修改的投标文件应按照本章第 3条、第4条的规定进行编制、密封、标记和递交，并标明“修改”字样。</w:t>
      </w:r>
    </w:p>
    <w:p w14:paraId="5CCB4762">
      <w:pPr>
        <w:pStyle w:val="4"/>
        <w:ind w:firstLine="482"/>
        <w:rPr>
          <w:highlight w:val="none"/>
        </w:rPr>
      </w:pPr>
      <w:bookmarkStart w:id="106" w:name="_Toc29427"/>
      <w:bookmarkStart w:id="107" w:name="_Toc14775"/>
      <w:bookmarkStart w:id="108" w:name="_Toc24255"/>
      <w:bookmarkStart w:id="109" w:name="_Toc173397235"/>
      <w:r>
        <w:rPr>
          <w:rFonts w:hint="eastAsia"/>
          <w:highlight w:val="none"/>
        </w:rPr>
        <w:t>5.开标</w:t>
      </w:r>
      <w:bookmarkEnd w:id="106"/>
      <w:bookmarkEnd w:id="107"/>
      <w:bookmarkEnd w:id="108"/>
      <w:bookmarkEnd w:id="109"/>
    </w:p>
    <w:p w14:paraId="3CAC1778">
      <w:pPr>
        <w:pStyle w:val="5"/>
        <w:ind w:firstLine="482"/>
        <w:rPr>
          <w:highlight w:val="none"/>
        </w:rPr>
      </w:pPr>
      <w:bookmarkStart w:id="110" w:name="_Toc259"/>
      <w:bookmarkStart w:id="111" w:name="_Toc23972"/>
      <w:r>
        <w:rPr>
          <w:rFonts w:hint="eastAsia"/>
          <w:highlight w:val="none"/>
        </w:rPr>
        <w:t>5.1  开标时间和地点</w:t>
      </w:r>
      <w:bookmarkEnd w:id="110"/>
      <w:bookmarkEnd w:id="111"/>
    </w:p>
    <w:p w14:paraId="0DF28FD5">
      <w:pPr>
        <w:ind w:firstLine="480"/>
        <w:rPr>
          <w:highlight w:val="none"/>
        </w:rPr>
      </w:pPr>
      <w:r>
        <w:rPr>
          <w:rFonts w:hint="eastAsia"/>
          <w:highlight w:val="none"/>
        </w:rPr>
        <w:t>招标人在本章第4.2.1项规定的投标截止时间（开标时间）,通过电子招标投标交易平台公开开标，所有投标人的法定代表人（单位负责人）或其委托代理人应当准时参加。</w:t>
      </w:r>
    </w:p>
    <w:p w14:paraId="0D09CA8C">
      <w:pPr>
        <w:pStyle w:val="5"/>
        <w:ind w:firstLine="482"/>
        <w:rPr>
          <w:highlight w:val="none"/>
        </w:rPr>
      </w:pPr>
      <w:bookmarkStart w:id="112" w:name="_Toc8859"/>
      <w:bookmarkStart w:id="113" w:name="_Toc1420"/>
      <w:r>
        <w:rPr>
          <w:rFonts w:hint="eastAsia"/>
          <w:highlight w:val="none"/>
        </w:rPr>
        <w:t>5.2  开标程序</w:t>
      </w:r>
      <w:bookmarkEnd w:id="112"/>
      <w:bookmarkEnd w:id="113"/>
    </w:p>
    <w:p w14:paraId="7206F5B6">
      <w:pPr>
        <w:ind w:firstLine="480"/>
        <w:rPr>
          <w:highlight w:val="none"/>
        </w:rPr>
      </w:pPr>
      <w:r>
        <w:rPr>
          <w:rFonts w:hint="eastAsia"/>
          <w:highlight w:val="none"/>
        </w:rPr>
        <w:t>招标机构在投标截止时间（开标时间）,通过淮北矿业电子招标采购平台公开线上开标，所有投标人的法定代表人（单位负责人）或其委托代理人应当准时在线参加，投标人无需安排人员到达开标现场。招标机构工作人员根据有关规定登录系统开标。自投标截止时间（开标时间）起30分钟内，投标人仍未完成投标文件解密的，视为其放弃投标。工作人员导入已解密的投标文件并公布开标结果。开标后，从评标开始至结束期间投标人可以在淮北矿业电子招标采购平台查看全部投标报价。</w:t>
      </w:r>
    </w:p>
    <w:p w14:paraId="107F644C">
      <w:pPr>
        <w:pStyle w:val="5"/>
        <w:ind w:firstLine="482"/>
        <w:rPr>
          <w:highlight w:val="none"/>
        </w:rPr>
      </w:pPr>
      <w:bookmarkStart w:id="114" w:name="_Toc13291"/>
      <w:bookmarkStart w:id="115" w:name="_Toc32187"/>
      <w:r>
        <w:rPr>
          <w:rFonts w:hint="eastAsia"/>
          <w:highlight w:val="none"/>
        </w:rPr>
        <w:t>5.3  开标异议</w:t>
      </w:r>
      <w:bookmarkEnd w:id="114"/>
      <w:bookmarkEnd w:id="115"/>
    </w:p>
    <w:p w14:paraId="6896F42A">
      <w:pPr>
        <w:ind w:firstLine="480"/>
        <w:rPr>
          <w:highlight w:val="none"/>
        </w:rPr>
      </w:pPr>
      <w:r>
        <w:rPr>
          <w:rFonts w:hint="eastAsia"/>
          <w:highlight w:val="none"/>
        </w:rPr>
        <w:t>投标人对开标有异议的，应当在开标现场提出，招标人当场作出答复，并制作记录。</w:t>
      </w:r>
    </w:p>
    <w:p w14:paraId="4029E486">
      <w:pPr>
        <w:pStyle w:val="4"/>
        <w:ind w:firstLine="482"/>
        <w:rPr>
          <w:highlight w:val="none"/>
        </w:rPr>
      </w:pPr>
      <w:bookmarkStart w:id="116" w:name="_Toc1196"/>
      <w:bookmarkStart w:id="117" w:name="_Toc32492"/>
      <w:bookmarkStart w:id="118" w:name="_Toc20832"/>
      <w:bookmarkStart w:id="119" w:name="_Toc173397236"/>
      <w:r>
        <w:rPr>
          <w:rFonts w:hint="eastAsia"/>
          <w:highlight w:val="none"/>
        </w:rPr>
        <w:t>6.评标</w:t>
      </w:r>
      <w:bookmarkEnd w:id="116"/>
      <w:bookmarkEnd w:id="117"/>
      <w:bookmarkEnd w:id="118"/>
      <w:bookmarkEnd w:id="119"/>
    </w:p>
    <w:p w14:paraId="2ADD95CC">
      <w:pPr>
        <w:pStyle w:val="5"/>
        <w:ind w:firstLine="482"/>
        <w:rPr>
          <w:highlight w:val="none"/>
        </w:rPr>
      </w:pPr>
      <w:bookmarkStart w:id="120" w:name="_Toc9165"/>
      <w:bookmarkStart w:id="121" w:name="_Toc10691"/>
      <w:r>
        <w:rPr>
          <w:rFonts w:hint="eastAsia"/>
          <w:highlight w:val="none"/>
        </w:rPr>
        <w:t>6.1  评标委员会</w:t>
      </w:r>
      <w:bookmarkEnd w:id="120"/>
      <w:bookmarkEnd w:id="121"/>
    </w:p>
    <w:p w14:paraId="45A8196F">
      <w:pPr>
        <w:ind w:firstLine="480"/>
        <w:rPr>
          <w:highlight w:val="none"/>
        </w:rPr>
      </w:pPr>
      <w:r>
        <w:rPr>
          <w:rFonts w:hint="eastAsia"/>
          <w:highlight w:val="none"/>
        </w:rPr>
        <w:t>6.1.1  评标由招标人依法组建的评标委员会负责。评标委员会由招标人或其委托的熟悉相关业务的代表，以及有关技术、经济等方面的专家组成。评标委员会成员人数以及技术、经济等方面专家的确定方式见投标人须知前附表。</w:t>
      </w:r>
    </w:p>
    <w:p w14:paraId="449AD79F">
      <w:pPr>
        <w:ind w:firstLine="480"/>
        <w:rPr>
          <w:highlight w:val="none"/>
        </w:rPr>
      </w:pPr>
      <w:r>
        <w:rPr>
          <w:rFonts w:hint="eastAsia"/>
          <w:highlight w:val="none"/>
        </w:rPr>
        <w:t>6.1.2  评标委员会成员有下列情形之一的，应当回避：</w:t>
      </w:r>
    </w:p>
    <w:p w14:paraId="26AA42E3">
      <w:pPr>
        <w:ind w:firstLine="480"/>
        <w:rPr>
          <w:highlight w:val="none"/>
        </w:rPr>
      </w:pPr>
      <w:r>
        <w:rPr>
          <w:rFonts w:hint="eastAsia"/>
          <w:highlight w:val="none"/>
        </w:rPr>
        <w:t>（1）投标人或投标人主要负责人的近亲属。</w:t>
      </w:r>
    </w:p>
    <w:p w14:paraId="587DCA0C">
      <w:pPr>
        <w:ind w:firstLine="480"/>
        <w:rPr>
          <w:highlight w:val="none"/>
        </w:rPr>
      </w:pPr>
      <w:r>
        <w:rPr>
          <w:rFonts w:hint="eastAsia"/>
          <w:highlight w:val="none"/>
        </w:rPr>
        <w:t>（2）项目主管部门或者行政监督部门的人员。</w:t>
      </w:r>
    </w:p>
    <w:p w14:paraId="2A43B5B1">
      <w:pPr>
        <w:ind w:firstLine="480"/>
        <w:rPr>
          <w:highlight w:val="none"/>
        </w:rPr>
      </w:pPr>
      <w:r>
        <w:rPr>
          <w:rFonts w:hint="eastAsia"/>
          <w:highlight w:val="none"/>
        </w:rPr>
        <w:t>（3）与投标人有经济利益关系，可能影响对投标公正评审的。</w:t>
      </w:r>
    </w:p>
    <w:p w14:paraId="27618001">
      <w:pPr>
        <w:ind w:firstLine="480"/>
        <w:rPr>
          <w:highlight w:val="none"/>
        </w:rPr>
      </w:pPr>
      <w:r>
        <w:rPr>
          <w:rFonts w:hint="eastAsia"/>
          <w:highlight w:val="none"/>
        </w:rPr>
        <w:t>（4）曾因在招标、评标以及其他与招标投标有关活动中从事违法行为而受过行政处罚或刑事处罚的。</w:t>
      </w:r>
    </w:p>
    <w:p w14:paraId="43949CA5">
      <w:pPr>
        <w:ind w:firstLine="480"/>
        <w:rPr>
          <w:highlight w:val="none"/>
        </w:rPr>
      </w:pPr>
      <w:r>
        <w:rPr>
          <w:rFonts w:hint="eastAsia"/>
          <w:highlight w:val="none"/>
        </w:rPr>
        <w:t>（5）与投标人有其他利害关系。</w:t>
      </w:r>
    </w:p>
    <w:p w14:paraId="5F70EC8D">
      <w:pPr>
        <w:ind w:firstLine="480"/>
        <w:rPr>
          <w:highlight w:val="none"/>
        </w:rPr>
      </w:pPr>
      <w:r>
        <w:rPr>
          <w:rFonts w:hint="eastAsia"/>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4D465613">
      <w:pPr>
        <w:pStyle w:val="5"/>
        <w:ind w:firstLine="482"/>
        <w:rPr>
          <w:highlight w:val="none"/>
        </w:rPr>
      </w:pPr>
      <w:bookmarkStart w:id="122" w:name="_Toc24452"/>
      <w:bookmarkStart w:id="123" w:name="_Toc25399"/>
      <w:r>
        <w:rPr>
          <w:rFonts w:hint="eastAsia"/>
          <w:highlight w:val="none"/>
        </w:rPr>
        <w:t>6.2  评标原则</w:t>
      </w:r>
      <w:bookmarkEnd w:id="122"/>
      <w:bookmarkEnd w:id="123"/>
    </w:p>
    <w:p w14:paraId="13145F50">
      <w:pPr>
        <w:ind w:firstLine="480"/>
        <w:rPr>
          <w:highlight w:val="none"/>
        </w:rPr>
      </w:pPr>
      <w:r>
        <w:rPr>
          <w:rFonts w:hint="eastAsia"/>
          <w:highlight w:val="none"/>
        </w:rPr>
        <w:t>评标活动遵循公平、公正、科学和择优的原则。</w:t>
      </w:r>
    </w:p>
    <w:p w14:paraId="11932D45">
      <w:pPr>
        <w:pStyle w:val="5"/>
        <w:ind w:firstLine="482"/>
        <w:rPr>
          <w:highlight w:val="none"/>
        </w:rPr>
      </w:pPr>
      <w:bookmarkStart w:id="124" w:name="_Toc25731"/>
      <w:bookmarkStart w:id="125" w:name="_Toc19960"/>
      <w:r>
        <w:rPr>
          <w:rFonts w:hint="eastAsia"/>
          <w:highlight w:val="none"/>
        </w:rPr>
        <w:t>6.3  评标</w:t>
      </w:r>
      <w:bookmarkEnd w:id="124"/>
      <w:bookmarkEnd w:id="125"/>
    </w:p>
    <w:p w14:paraId="758F22C7">
      <w:pPr>
        <w:ind w:firstLine="480"/>
        <w:rPr>
          <w:highlight w:val="none"/>
        </w:rPr>
      </w:pPr>
      <w:r>
        <w:rPr>
          <w:rFonts w:hint="eastAsia"/>
          <w:highlight w:val="none"/>
        </w:rPr>
        <w:t>6.3.1  评标委员会按照第三章“评标办法”规定的方法、评审因素、标准和程序对投标文件进行评审。第三章“评标办法”没有规定的方法、评审因素和标准，不作为评标依据。</w:t>
      </w:r>
    </w:p>
    <w:p w14:paraId="424B4B01">
      <w:pPr>
        <w:ind w:firstLine="480"/>
        <w:rPr>
          <w:highlight w:val="none"/>
        </w:rPr>
      </w:pPr>
      <w:r>
        <w:rPr>
          <w:rFonts w:hint="eastAsia"/>
          <w:highlight w:val="none"/>
        </w:rPr>
        <w:t>6.3.2  评标完成后，评标委员会应当向招标人提交书面评标报告和中标候选人名单。评标委员会推荐中标候选人的人数见投标人须知前附表。</w:t>
      </w:r>
    </w:p>
    <w:p w14:paraId="7F69E663">
      <w:pPr>
        <w:pStyle w:val="4"/>
        <w:ind w:firstLine="482"/>
        <w:rPr>
          <w:highlight w:val="none"/>
        </w:rPr>
      </w:pPr>
      <w:bookmarkStart w:id="126" w:name="_Toc173397237"/>
      <w:bookmarkStart w:id="127" w:name="_Toc11814"/>
      <w:bookmarkStart w:id="128" w:name="_Toc8242"/>
      <w:bookmarkStart w:id="129" w:name="_Toc10758"/>
      <w:r>
        <w:rPr>
          <w:rFonts w:hint="eastAsia"/>
          <w:highlight w:val="none"/>
        </w:rPr>
        <w:t>7.合同授予</w:t>
      </w:r>
      <w:bookmarkEnd w:id="126"/>
      <w:bookmarkEnd w:id="127"/>
      <w:bookmarkEnd w:id="128"/>
      <w:bookmarkEnd w:id="129"/>
    </w:p>
    <w:p w14:paraId="6ED27D62">
      <w:pPr>
        <w:pStyle w:val="5"/>
        <w:ind w:firstLine="482"/>
        <w:rPr>
          <w:highlight w:val="none"/>
        </w:rPr>
      </w:pPr>
      <w:bookmarkStart w:id="130" w:name="_Toc29663"/>
      <w:bookmarkStart w:id="131" w:name="_Toc15083"/>
      <w:r>
        <w:rPr>
          <w:rFonts w:hint="eastAsia"/>
          <w:highlight w:val="none"/>
        </w:rPr>
        <w:t>7.1  中标候选人公示</w:t>
      </w:r>
      <w:bookmarkEnd w:id="130"/>
      <w:bookmarkEnd w:id="131"/>
    </w:p>
    <w:p w14:paraId="29AC3FEE">
      <w:pPr>
        <w:ind w:firstLine="480"/>
        <w:rPr>
          <w:highlight w:val="none"/>
        </w:rPr>
      </w:pPr>
      <w:r>
        <w:rPr>
          <w:rFonts w:hint="eastAsia"/>
          <w:highlight w:val="none"/>
        </w:rPr>
        <w:t>在收到评标报告之日起 3 日内，按照投标人须知前附表规定的公示媒介和期限公示中标候选人，公示期不得少于 3 天。</w:t>
      </w:r>
    </w:p>
    <w:p w14:paraId="34756748">
      <w:pPr>
        <w:pStyle w:val="5"/>
        <w:ind w:firstLine="482"/>
        <w:rPr>
          <w:highlight w:val="none"/>
        </w:rPr>
      </w:pPr>
      <w:bookmarkStart w:id="132" w:name="_Toc21597"/>
      <w:bookmarkStart w:id="133" w:name="_Toc15583"/>
      <w:r>
        <w:rPr>
          <w:rFonts w:hint="eastAsia"/>
          <w:highlight w:val="none"/>
        </w:rPr>
        <w:t>7.2  评标结果异议</w:t>
      </w:r>
      <w:bookmarkEnd w:id="132"/>
      <w:bookmarkEnd w:id="133"/>
    </w:p>
    <w:p w14:paraId="458E115A">
      <w:pPr>
        <w:ind w:firstLine="480"/>
        <w:rPr>
          <w:highlight w:val="none"/>
        </w:rPr>
      </w:pPr>
      <w:r>
        <w:rPr>
          <w:rFonts w:hint="eastAsia"/>
          <w:highlight w:val="none"/>
        </w:rPr>
        <w:t>投标人或者其他利害关系人对评标结果有异议的，应当在中标候选人公示期间提出。招标人将在收到异议之日起3日内作出答复；作出答复前，将暂停招标投标活动。</w:t>
      </w:r>
    </w:p>
    <w:p w14:paraId="351BBD9D">
      <w:pPr>
        <w:pStyle w:val="5"/>
        <w:ind w:firstLine="482"/>
        <w:rPr>
          <w:highlight w:val="none"/>
        </w:rPr>
      </w:pPr>
      <w:bookmarkStart w:id="134" w:name="_Toc4413"/>
      <w:bookmarkStart w:id="135" w:name="_Toc28068"/>
      <w:r>
        <w:rPr>
          <w:rFonts w:hint="eastAsia"/>
          <w:highlight w:val="none"/>
        </w:rPr>
        <w:t>7.3  中标候选人履约能力审查</w:t>
      </w:r>
      <w:bookmarkEnd w:id="134"/>
      <w:bookmarkEnd w:id="135"/>
    </w:p>
    <w:p w14:paraId="62C0B2FB">
      <w:pPr>
        <w:ind w:firstLine="480"/>
        <w:rPr>
          <w:highlight w:val="none"/>
        </w:rPr>
      </w:pPr>
      <w:r>
        <w:rPr>
          <w:rFonts w:hint="eastAsia"/>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397C5034">
      <w:pPr>
        <w:pStyle w:val="5"/>
        <w:ind w:firstLine="482"/>
        <w:rPr>
          <w:highlight w:val="none"/>
        </w:rPr>
      </w:pPr>
      <w:bookmarkStart w:id="136" w:name="_Toc11456"/>
      <w:bookmarkStart w:id="137" w:name="_Toc26916"/>
      <w:r>
        <w:rPr>
          <w:rFonts w:hint="eastAsia"/>
          <w:highlight w:val="none"/>
        </w:rPr>
        <w:t>7.4  定标</w:t>
      </w:r>
      <w:bookmarkEnd w:id="136"/>
      <w:bookmarkEnd w:id="137"/>
    </w:p>
    <w:p w14:paraId="544BE910">
      <w:pPr>
        <w:ind w:firstLine="480"/>
        <w:rPr>
          <w:highlight w:val="none"/>
        </w:rPr>
      </w:pPr>
      <w:r>
        <w:rPr>
          <w:rFonts w:hint="eastAsia"/>
          <w:highlight w:val="none"/>
        </w:rPr>
        <w:t>按照投标人须知前附表的规定，招标人或招标人授权的评标委员会依法确定中标人。</w:t>
      </w:r>
    </w:p>
    <w:p w14:paraId="16151A4B">
      <w:pPr>
        <w:pStyle w:val="5"/>
        <w:ind w:firstLine="482"/>
        <w:rPr>
          <w:highlight w:val="none"/>
        </w:rPr>
      </w:pPr>
      <w:bookmarkStart w:id="138" w:name="_Toc30763"/>
      <w:bookmarkStart w:id="139" w:name="_Toc23613"/>
      <w:r>
        <w:rPr>
          <w:rFonts w:hint="eastAsia"/>
          <w:highlight w:val="none"/>
        </w:rPr>
        <w:t>7.5  中标通知</w:t>
      </w:r>
      <w:bookmarkEnd w:id="138"/>
      <w:bookmarkEnd w:id="139"/>
    </w:p>
    <w:p w14:paraId="726F7F32">
      <w:pPr>
        <w:ind w:firstLine="480"/>
        <w:rPr>
          <w:highlight w:val="none"/>
        </w:rPr>
      </w:pPr>
      <w:r>
        <w:rPr>
          <w:rFonts w:hint="eastAsia"/>
          <w:highlight w:val="none"/>
        </w:rPr>
        <w:t>在本章第3.3款规定的投标有效期内，招标人以书面形式向中标人发出中标通知书，同时将中标结果通知未中标的投标人。</w:t>
      </w:r>
    </w:p>
    <w:p w14:paraId="00D4F6EC">
      <w:pPr>
        <w:pStyle w:val="5"/>
        <w:ind w:firstLine="482"/>
        <w:rPr>
          <w:highlight w:val="none"/>
        </w:rPr>
      </w:pPr>
      <w:bookmarkStart w:id="140" w:name="_Toc1460"/>
      <w:bookmarkStart w:id="141" w:name="_Toc7781"/>
      <w:r>
        <w:rPr>
          <w:rFonts w:hint="eastAsia"/>
          <w:highlight w:val="none"/>
        </w:rPr>
        <w:t>7.6  履约保证金</w:t>
      </w:r>
      <w:bookmarkEnd w:id="140"/>
      <w:bookmarkEnd w:id="141"/>
    </w:p>
    <w:p w14:paraId="1FC770BF">
      <w:pPr>
        <w:ind w:firstLine="480"/>
        <w:rPr>
          <w:highlight w:val="none"/>
        </w:rPr>
      </w:pPr>
      <w:r>
        <w:rPr>
          <w:rFonts w:hint="eastAsia"/>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764CD4FF">
      <w:pPr>
        <w:ind w:firstLine="480"/>
        <w:rPr>
          <w:highlight w:val="none"/>
        </w:rPr>
      </w:pPr>
      <w:r>
        <w:rPr>
          <w:rFonts w:hint="eastAsia"/>
          <w:highlight w:val="none"/>
        </w:rPr>
        <w:t>7.6.2  中标人不能按本章第7.6.1项要求提交履约保证金的，视为放弃中标，其投标保证金不予退还，给招标人造成的损失超过投标保证金数额的，中标人还应当对超过部分予以赔偿。</w:t>
      </w:r>
    </w:p>
    <w:p w14:paraId="64824E96">
      <w:pPr>
        <w:pStyle w:val="5"/>
        <w:ind w:firstLine="482"/>
        <w:rPr>
          <w:highlight w:val="none"/>
        </w:rPr>
      </w:pPr>
      <w:bookmarkStart w:id="142" w:name="_Toc8706"/>
      <w:bookmarkStart w:id="143" w:name="_Toc12207"/>
      <w:r>
        <w:rPr>
          <w:rFonts w:hint="eastAsia"/>
          <w:highlight w:val="none"/>
        </w:rPr>
        <w:t>7.7  签订合同</w:t>
      </w:r>
      <w:bookmarkEnd w:id="142"/>
      <w:bookmarkEnd w:id="143"/>
    </w:p>
    <w:p w14:paraId="206C21EB">
      <w:pPr>
        <w:ind w:firstLine="480"/>
        <w:rPr>
          <w:highlight w:val="none"/>
        </w:rPr>
      </w:pPr>
      <w:r>
        <w:rPr>
          <w:rFonts w:hint="eastAsia"/>
          <w:highlight w:val="none"/>
        </w:rPr>
        <w:t>7.7.1  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67BF4722">
      <w:pPr>
        <w:ind w:firstLine="480"/>
        <w:rPr>
          <w:highlight w:val="none"/>
        </w:rPr>
      </w:pPr>
      <w:r>
        <w:rPr>
          <w:rFonts w:hint="eastAsia"/>
          <w:highlight w:val="none"/>
        </w:rPr>
        <w:t>7.7.2  发出中标通知书后，招标人无正当理由拒签合同，或者在签订合同时向中标人提出附加条件的，招标人向中标人退还投标保证金；给中标人造成损失的，还应当赔偿损失。</w:t>
      </w:r>
    </w:p>
    <w:p w14:paraId="67779097">
      <w:pPr>
        <w:ind w:firstLine="480"/>
        <w:rPr>
          <w:highlight w:val="none"/>
        </w:rPr>
      </w:pPr>
      <w:r>
        <w:rPr>
          <w:rFonts w:hint="eastAsia"/>
          <w:highlight w:val="none"/>
        </w:rPr>
        <w:t>7.7.3  联合体中标的，联合体各方应当共同与招标人签订合同，就中标项目向招标人承担连带责任。</w:t>
      </w:r>
    </w:p>
    <w:p w14:paraId="3A70657D">
      <w:pPr>
        <w:pStyle w:val="4"/>
        <w:ind w:firstLine="482"/>
        <w:rPr>
          <w:highlight w:val="none"/>
        </w:rPr>
      </w:pPr>
      <w:bookmarkStart w:id="144" w:name="_Toc29354"/>
      <w:bookmarkStart w:id="145" w:name="_Toc2825"/>
      <w:bookmarkStart w:id="146" w:name="_Toc173397238"/>
      <w:bookmarkStart w:id="147" w:name="_Toc17691"/>
      <w:r>
        <w:rPr>
          <w:rFonts w:hint="eastAsia"/>
          <w:highlight w:val="none"/>
        </w:rPr>
        <w:t>8.纪律和监督</w:t>
      </w:r>
      <w:bookmarkEnd w:id="144"/>
      <w:bookmarkEnd w:id="145"/>
      <w:bookmarkEnd w:id="146"/>
      <w:bookmarkEnd w:id="147"/>
    </w:p>
    <w:p w14:paraId="62A1F2A4">
      <w:pPr>
        <w:pStyle w:val="5"/>
        <w:ind w:firstLine="482"/>
        <w:rPr>
          <w:highlight w:val="none"/>
        </w:rPr>
      </w:pPr>
      <w:bookmarkStart w:id="148" w:name="_Toc28017"/>
      <w:bookmarkStart w:id="149" w:name="_Toc31973"/>
      <w:r>
        <w:rPr>
          <w:rFonts w:hint="eastAsia"/>
          <w:highlight w:val="none"/>
        </w:rPr>
        <w:t>8.1  对招标人的纪律要求</w:t>
      </w:r>
      <w:bookmarkEnd w:id="148"/>
      <w:bookmarkEnd w:id="149"/>
    </w:p>
    <w:p w14:paraId="1F46AD94">
      <w:pPr>
        <w:ind w:firstLine="480"/>
        <w:rPr>
          <w:highlight w:val="none"/>
        </w:rPr>
      </w:pPr>
      <w:r>
        <w:rPr>
          <w:rFonts w:hint="eastAsia"/>
          <w:highlight w:val="none"/>
        </w:rPr>
        <w:t>招标人不得泄露招标投标活动中应当保密的情况和资料，不得与投标人串通损害国家利益、社会公共利益或者他人合法权益。</w:t>
      </w:r>
    </w:p>
    <w:p w14:paraId="0A555905">
      <w:pPr>
        <w:pStyle w:val="5"/>
        <w:ind w:firstLine="482"/>
        <w:rPr>
          <w:highlight w:val="none"/>
        </w:rPr>
      </w:pPr>
      <w:bookmarkStart w:id="150" w:name="_Toc11585"/>
      <w:bookmarkStart w:id="151" w:name="_Toc25318"/>
      <w:r>
        <w:rPr>
          <w:rFonts w:hint="eastAsia"/>
          <w:highlight w:val="none"/>
        </w:rPr>
        <w:t>8.2  对投标人的纪律要求</w:t>
      </w:r>
      <w:bookmarkEnd w:id="150"/>
      <w:bookmarkEnd w:id="151"/>
    </w:p>
    <w:p w14:paraId="55B4AF6A">
      <w:pPr>
        <w:ind w:firstLine="480"/>
        <w:rPr>
          <w:highlight w:val="none"/>
        </w:rPr>
      </w:pPr>
      <w:r>
        <w:rPr>
          <w:rFonts w:hint="eastAsia"/>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797F331">
      <w:pPr>
        <w:pStyle w:val="5"/>
        <w:ind w:firstLine="482"/>
        <w:rPr>
          <w:highlight w:val="none"/>
        </w:rPr>
      </w:pPr>
      <w:bookmarkStart w:id="152" w:name="_Toc14926"/>
      <w:bookmarkStart w:id="153" w:name="_Toc26681"/>
      <w:r>
        <w:rPr>
          <w:rFonts w:hint="eastAsia"/>
          <w:highlight w:val="none"/>
        </w:rPr>
        <w:t>8.3  对评标委员会成员的纪律要求</w:t>
      </w:r>
      <w:bookmarkEnd w:id="152"/>
      <w:bookmarkEnd w:id="153"/>
    </w:p>
    <w:p w14:paraId="64F91755">
      <w:pPr>
        <w:ind w:firstLine="480"/>
        <w:rPr>
          <w:highlight w:val="none"/>
        </w:rPr>
      </w:pPr>
      <w:r>
        <w:rPr>
          <w:rFonts w:hint="eastAsia"/>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6DD4C46E">
      <w:pPr>
        <w:pStyle w:val="5"/>
        <w:ind w:firstLine="482"/>
        <w:rPr>
          <w:highlight w:val="none"/>
        </w:rPr>
      </w:pPr>
      <w:bookmarkStart w:id="154" w:name="_Toc2272"/>
      <w:bookmarkStart w:id="155" w:name="_Toc8680"/>
      <w:r>
        <w:rPr>
          <w:rFonts w:hint="eastAsia"/>
          <w:highlight w:val="none"/>
        </w:rPr>
        <w:t>8.4  对与评标活动有关的工作人员的纪律要求</w:t>
      </w:r>
      <w:bookmarkEnd w:id="154"/>
      <w:bookmarkEnd w:id="155"/>
    </w:p>
    <w:p w14:paraId="0084488C">
      <w:pPr>
        <w:ind w:firstLine="480"/>
        <w:rPr>
          <w:highlight w:val="none"/>
        </w:rPr>
      </w:pPr>
      <w:r>
        <w:rPr>
          <w:rFonts w:hint="eastAsia"/>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6B90502B">
      <w:pPr>
        <w:pStyle w:val="5"/>
        <w:ind w:firstLine="482"/>
        <w:rPr>
          <w:highlight w:val="none"/>
        </w:rPr>
      </w:pPr>
      <w:bookmarkStart w:id="156" w:name="_Toc27247"/>
      <w:bookmarkStart w:id="157" w:name="_Toc2261"/>
      <w:r>
        <w:rPr>
          <w:rFonts w:hint="eastAsia"/>
          <w:highlight w:val="none"/>
        </w:rPr>
        <w:t>8.5  投诉</w:t>
      </w:r>
      <w:bookmarkEnd w:id="156"/>
      <w:bookmarkEnd w:id="157"/>
    </w:p>
    <w:p w14:paraId="221A41ED">
      <w:pPr>
        <w:ind w:firstLine="480"/>
        <w:rPr>
          <w:highlight w:val="none"/>
        </w:rPr>
      </w:pPr>
      <w:r>
        <w:rPr>
          <w:rFonts w:hint="eastAsia"/>
          <w:highlight w:val="none"/>
        </w:rPr>
        <w:t>8.5.1  投标人或者其他利害关系人认为招标投标活动不符合法律、行政法规规定的，可以自知道或者应当知道之日起10日内向有关行政监督部门投诉。投诉应当有明确的请求和必要的证明材料。</w:t>
      </w:r>
    </w:p>
    <w:p w14:paraId="0A517A33">
      <w:pPr>
        <w:ind w:firstLine="480"/>
        <w:rPr>
          <w:highlight w:val="none"/>
        </w:rPr>
      </w:pPr>
      <w:r>
        <w:rPr>
          <w:rFonts w:hint="eastAsia"/>
          <w:highlight w:val="none"/>
        </w:rPr>
        <w:t>8.5.2  投标人或者其他利害关系人对招标文件、开标和评标结果提出投诉的，应当按照投标人须知第2.4款、第5.3款和第7.2款的规定先向招标人提出异议。异议答复期间不计算在第8.5.1项规定的期限内。</w:t>
      </w:r>
    </w:p>
    <w:p w14:paraId="045E37A6">
      <w:pPr>
        <w:pStyle w:val="5"/>
        <w:ind w:firstLine="482"/>
        <w:rPr>
          <w:highlight w:val="none"/>
        </w:rPr>
      </w:pPr>
      <w:bookmarkStart w:id="158" w:name="_Toc4768"/>
      <w:bookmarkStart w:id="159" w:name="_Toc1361"/>
      <w:r>
        <w:rPr>
          <w:rFonts w:hint="eastAsia"/>
          <w:highlight w:val="none"/>
        </w:rPr>
        <w:t>8</w:t>
      </w:r>
      <w:r>
        <w:rPr>
          <w:highlight w:val="none"/>
        </w:rPr>
        <w:t>.6</w:t>
      </w:r>
      <w:r>
        <w:rPr>
          <w:rFonts w:hint="eastAsia"/>
          <w:highlight w:val="none"/>
        </w:rPr>
        <w:t>其他要求</w:t>
      </w:r>
      <w:bookmarkEnd w:id="158"/>
      <w:bookmarkEnd w:id="159"/>
    </w:p>
    <w:p w14:paraId="29F0080C">
      <w:pPr>
        <w:ind w:firstLine="480"/>
        <w:rPr>
          <w:rFonts w:hint="eastAsia"/>
          <w:highlight w:val="none"/>
        </w:rPr>
      </w:pPr>
      <w:r>
        <w:rPr>
          <w:highlight w:val="none"/>
        </w:rPr>
        <w:t>8.6.</w:t>
      </w:r>
      <w:r>
        <w:rPr>
          <w:rFonts w:hint="eastAsia"/>
          <w:highlight w:val="none"/>
        </w:rPr>
        <w:t>1.对出现下列行为之一的投标人，取消其投标资格，已中标的取消中标资格，给招标人造成经济损失的由投标人承担。视情节轻重，招标人可以对投标人采取公告惩戒、禁入市场等措施。具体禁入范围与期限以招标人正式函告为准。涉嫌犯罪的，移送司法机关处理。</w:t>
      </w:r>
    </w:p>
    <w:p w14:paraId="26313B15">
      <w:pPr>
        <w:ind w:firstLine="480"/>
        <w:rPr>
          <w:rFonts w:hint="eastAsia"/>
          <w:highlight w:val="none"/>
        </w:rPr>
      </w:pPr>
      <w:r>
        <w:rPr>
          <w:rFonts w:hint="eastAsia"/>
          <w:highlight w:val="none"/>
        </w:rPr>
        <w:t>（1）向招标人、评标委员会成员及监督人员行贿谋取中标。</w:t>
      </w:r>
    </w:p>
    <w:p w14:paraId="027342ED">
      <w:pPr>
        <w:ind w:firstLine="480"/>
        <w:rPr>
          <w:rFonts w:hint="eastAsia"/>
          <w:highlight w:val="none"/>
        </w:rPr>
      </w:pPr>
      <w:r>
        <w:rPr>
          <w:rFonts w:hint="eastAsia"/>
          <w:highlight w:val="none"/>
        </w:rPr>
        <w:t>（2）围标、串标等行为。</w:t>
      </w:r>
    </w:p>
    <w:p w14:paraId="7AD1C974">
      <w:pPr>
        <w:ind w:firstLine="480"/>
        <w:rPr>
          <w:rFonts w:hint="eastAsia"/>
          <w:highlight w:val="none"/>
        </w:rPr>
      </w:pPr>
      <w:r>
        <w:rPr>
          <w:rFonts w:hint="eastAsia"/>
          <w:highlight w:val="none"/>
        </w:rPr>
        <w:t>（3）伪造、变造资格、资质证书或者其他许可证件骗取中标。</w:t>
      </w:r>
    </w:p>
    <w:p w14:paraId="7F116B24">
      <w:pPr>
        <w:ind w:firstLine="480"/>
        <w:rPr>
          <w:rFonts w:hint="eastAsia"/>
          <w:highlight w:val="none"/>
        </w:rPr>
      </w:pPr>
      <w:r>
        <w:rPr>
          <w:rFonts w:hint="eastAsia"/>
          <w:highlight w:val="none"/>
        </w:rPr>
        <w:t>（4）提供的合同、发票、业绩、荣誉、检测检验报告、证书等存在造假情形。</w:t>
      </w:r>
    </w:p>
    <w:p w14:paraId="4102D304">
      <w:pPr>
        <w:ind w:firstLine="480"/>
        <w:rPr>
          <w:rFonts w:hint="eastAsia"/>
          <w:highlight w:val="none"/>
        </w:rPr>
      </w:pPr>
      <w:r>
        <w:rPr>
          <w:rFonts w:hint="eastAsia"/>
          <w:highlight w:val="none"/>
        </w:rPr>
        <w:t>（5）中标人无正当理由不与招标人订立合同。</w:t>
      </w:r>
    </w:p>
    <w:p w14:paraId="2AC5F634">
      <w:pPr>
        <w:ind w:firstLine="480"/>
        <w:rPr>
          <w:rFonts w:hint="eastAsia"/>
          <w:highlight w:val="none"/>
        </w:rPr>
      </w:pPr>
      <w:r>
        <w:rPr>
          <w:rFonts w:hint="eastAsia"/>
          <w:highlight w:val="none"/>
        </w:rPr>
        <w:t>（6）损害招标人权益和形象的。</w:t>
      </w:r>
    </w:p>
    <w:p w14:paraId="1FEAD88B">
      <w:pPr>
        <w:ind w:firstLine="480"/>
        <w:rPr>
          <w:rFonts w:hint="eastAsia"/>
          <w:highlight w:val="none"/>
        </w:rPr>
      </w:pPr>
      <w:r>
        <w:rPr>
          <w:highlight w:val="none"/>
        </w:rPr>
        <w:t>8.6.</w:t>
      </w:r>
      <w:r>
        <w:rPr>
          <w:rFonts w:hint="eastAsia"/>
          <w:highlight w:val="none"/>
        </w:rPr>
        <w:t>2.投标人存在串通投标、弄虚作假、 行贿等违法行为的，评标委员会应否决其投标并按有关规定惩戒处理。</w:t>
      </w:r>
    </w:p>
    <w:p w14:paraId="1E44B8AA">
      <w:pPr>
        <w:ind w:firstLine="480"/>
        <w:rPr>
          <w:rFonts w:hint="eastAsia"/>
          <w:highlight w:val="none"/>
        </w:rPr>
      </w:pPr>
      <w:r>
        <w:rPr>
          <w:rFonts w:hint="eastAsia"/>
          <w:highlight w:val="none"/>
        </w:rPr>
        <w:t xml:space="preserve">（1）有下列情形之一的，属于投标人相互串通投标： </w:t>
      </w:r>
    </w:p>
    <w:p w14:paraId="0B19A176">
      <w:pPr>
        <w:ind w:firstLine="480"/>
        <w:rPr>
          <w:rFonts w:hint="eastAsia"/>
          <w:highlight w:val="none"/>
        </w:rPr>
      </w:pPr>
      <w:r>
        <w:rPr>
          <w:rFonts w:hint="eastAsia"/>
          <w:highlight w:val="none"/>
        </w:rPr>
        <w:t xml:space="preserve">①投标人之间协商投标报价等投标文件的实质性内容。 </w:t>
      </w:r>
    </w:p>
    <w:p w14:paraId="71101060">
      <w:pPr>
        <w:ind w:firstLine="480"/>
        <w:rPr>
          <w:rFonts w:hint="eastAsia"/>
          <w:highlight w:val="none"/>
        </w:rPr>
      </w:pPr>
      <w:r>
        <w:rPr>
          <w:rFonts w:hint="eastAsia"/>
          <w:highlight w:val="none"/>
        </w:rPr>
        <w:t xml:space="preserve">②投标人之间约定中标人。 </w:t>
      </w:r>
    </w:p>
    <w:p w14:paraId="79740754">
      <w:pPr>
        <w:ind w:firstLine="480"/>
        <w:rPr>
          <w:rFonts w:hint="eastAsia"/>
          <w:highlight w:val="none"/>
        </w:rPr>
      </w:pPr>
      <w:r>
        <w:rPr>
          <w:rFonts w:hint="eastAsia"/>
          <w:highlight w:val="none"/>
        </w:rPr>
        <w:t xml:space="preserve">③投标人之间约定部分投标人放弃投标或中标。 </w:t>
      </w:r>
    </w:p>
    <w:p w14:paraId="3E409A64">
      <w:pPr>
        <w:ind w:firstLine="480"/>
        <w:rPr>
          <w:rFonts w:hint="eastAsia"/>
          <w:highlight w:val="none"/>
        </w:rPr>
      </w:pPr>
      <w:r>
        <w:rPr>
          <w:rFonts w:hint="eastAsia"/>
          <w:highlight w:val="none"/>
        </w:rPr>
        <w:t xml:space="preserve">④属于同一集团、协会、商会等组织成员的投标人按照该组织要求协同投标。 </w:t>
      </w:r>
    </w:p>
    <w:p w14:paraId="2E1E539B">
      <w:pPr>
        <w:ind w:firstLine="480"/>
        <w:rPr>
          <w:rFonts w:hint="eastAsia"/>
          <w:highlight w:val="none"/>
        </w:rPr>
      </w:pPr>
      <w:r>
        <w:rPr>
          <w:rFonts w:hint="eastAsia"/>
          <w:highlight w:val="none"/>
        </w:rPr>
        <w:t xml:space="preserve">⑤投标人之间为谋取中标或排斥特定投标人而采取的其他联合行动。 </w:t>
      </w:r>
    </w:p>
    <w:p w14:paraId="78D9330E">
      <w:pPr>
        <w:ind w:firstLine="480"/>
        <w:rPr>
          <w:rFonts w:hint="eastAsia"/>
          <w:highlight w:val="none"/>
        </w:rPr>
      </w:pPr>
      <w:r>
        <w:rPr>
          <w:rFonts w:hint="eastAsia"/>
          <w:highlight w:val="none"/>
        </w:rPr>
        <w:t xml:space="preserve">（2）有下列情形之一的，视为投标人相互串通投标： </w:t>
      </w:r>
    </w:p>
    <w:p w14:paraId="3357319B">
      <w:pPr>
        <w:ind w:firstLine="480"/>
        <w:rPr>
          <w:rFonts w:hint="eastAsia"/>
          <w:highlight w:val="none"/>
        </w:rPr>
      </w:pPr>
      <w:r>
        <w:rPr>
          <w:rFonts w:hint="eastAsia"/>
          <w:highlight w:val="none"/>
        </w:rPr>
        <w:t xml:space="preserve">①不同投标人的投标文件由同一单位或个人编制。 </w:t>
      </w:r>
    </w:p>
    <w:p w14:paraId="23D5030D">
      <w:pPr>
        <w:ind w:firstLine="480"/>
        <w:rPr>
          <w:rFonts w:hint="eastAsia"/>
          <w:highlight w:val="none"/>
        </w:rPr>
      </w:pPr>
      <w:r>
        <w:rPr>
          <w:rFonts w:hint="eastAsia"/>
          <w:highlight w:val="none"/>
        </w:rPr>
        <w:t xml:space="preserve">②不同投标人委托同一单位或个人办理投标事宜。 </w:t>
      </w:r>
    </w:p>
    <w:p w14:paraId="36E69002">
      <w:pPr>
        <w:ind w:firstLine="480"/>
        <w:rPr>
          <w:rFonts w:hint="eastAsia"/>
          <w:highlight w:val="none"/>
        </w:rPr>
      </w:pPr>
      <w:r>
        <w:rPr>
          <w:rFonts w:hint="eastAsia"/>
          <w:highlight w:val="none"/>
        </w:rPr>
        <w:t xml:space="preserve">③不同投标人的投标文件载明的项目管理成员为同一人。 </w:t>
      </w:r>
    </w:p>
    <w:p w14:paraId="11A75478">
      <w:pPr>
        <w:ind w:firstLine="480"/>
        <w:rPr>
          <w:rFonts w:hint="eastAsia"/>
          <w:highlight w:val="none"/>
        </w:rPr>
      </w:pPr>
      <w:r>
        <w:rPr>
          <w:rFonts w:hint="eastAsia"/>
          <w:highlight w:val="none"/>
        </w:rPr>
        <w:t xml:space="preserve">④不同投标人的投标文件异常一致或投标报价呈规律性差异。 </w:t>
      </w:r>
    </w:p>
    <w:p w14:paraId="2D0B6168">
      <w:pPr>
        <w:ind w:firstLine="480"/>
        <w:rPr>
          <w:rFonts w:hint="eastAsia"/>
          <w:highlight w:val="none"/>
        </w:rPr>
      </w:pPr>
      <w:r>
        <w:rPr>
          <w:rFonts w:hint="eastAsia"/>
          <w:highlight w:val="none"/>
        </w:rPr>
        <w:t xml:space="preserve">⑤不同投标人的投标文件相互混装。 </w:t>
      </w:r>
    </w:p>
    <w:p w14:paraId="77CF5788">
      <w:pPr>
        <w:ind w:firstLine="480"/>
        <w:rPr>
          <w:rFonts w:hint="eastAsia"/>
          <w:highlight w:val="none"/>
        </w:rPr>
      </w:pPr>
      <w:r>
        <w:rPr>
          <w:rFonts w:hint="eastAsia"/>
          <w:highlight w:val="none"/>
        </w:rPr>
        <w:t>⑥不同投标人的投标保证金从同一单位或个人的账户转出。</w:t>
      </w:r>
    </w:p>
    <w:p w14:paraId="6371794E">
      <w:pPr>
        <w:ind w:firstLine="480"/>
        <w:rPr>
          <w:rFonts w:hint="eastAsia"/>
          <w:highlight w:val="none"/>
        </w:rPr>
      </w:pPr>
      <w:r>
        <w:rPr>
          <w:rFonts w:hint="eastAsia"/>
          <w:highlight w:val="none"/>
        </w:rPr>
        <w:t>⑦不同投标人用同一台电脑领取的（IP 地址相同），或不同投标人的投标文件用同一台电脑编制。</w:t>
      </w:r>
    </w:p>
    <w:p w14:paraId="3B23EC0E">
      <w:pPr>
        <w:ind w:firstLine="480"/>
        <w:rPr>
          <w:rFonts w:hint="eastAsia"/>
          <w:highlight w:val="none"/>
        </w:rPr>
      </w:pPr>
      <w:r>
        <w:rPr>
          <w:rFonts w:hint="eastAsia"/>
          <w:highlight w:val="none"/>
        </w:rPr>
        <w:t>⑧其他串通投标行为。</w:t>
      </w:r>
    </w:p>
    <w:p w14:paraId="3AE29F6B">
      <w:pPr>
        <w:ind w:firstLine="480"/>
        <w:rPr>
          <w:rFonts w:hint="eastAsia"/>
          <w:highlight w:val="none"/>
        </w:rPr>
      </w:pPr>
      <w:r>
        <w:rPr>
          <w:rFonts w:hint="eastAsia"/>
          <w:highlight w:val="none"/>
        </w:rPr>
        <w:t xml:space="preserve">（3）有下列情形之一的，属于招标人与投标人串通投标： </w:t>
      </w:r>
    </w:p>
    <w:p w14:paraId="48BE8581">
      <w:pPr>
        <w:ind w:firstLine="480"/>
        <w:rPr>
          <w:rFonts w:hint="eastAsia"/>
          <w:highlight w:val="none"/>
        </w:rPr>
      </w:pPr>
      <w:r>
        <w:rPr>
          <w:rFonts w:hint="eastAsia"/>
          <w:highlight w:val="none"/>
        </w:rPr>
        <w:t xml:space="preserve">①招标人在开标前开启投标文件并将有关信息泄露给其他投标人。 </w:t>
      </w:r>
    </w:p>
    <w:p w14:paraId="001A81EC">
      <w:pPr>
        <w:ind w:firstLine="480"/>
        <w:rPr>
          <w:rFonts w:hint="eastAsia"/>
          <w:highlight w:val="none"/>
        </w:rPr>
      </w:pPr>
      <w:r>
        <w:rPr>
          <w:rFonts w:hint="eastAsia"/>
          <w:highlight w:val="none"/>
        </w:rPr>
        <w:t xml:space="preserve">②招标人直接或间接向投标人泄露标底、评标委员会成员等信息。 </w:t>
      </w:r>
    </w:p>
    <w:p w14:paraId="280BB67D">
      <w:pPr>
        <w:ind w:firstLine="480"/>
        <w:rPr>
          <w:rFonts w:hint="eastAsia"/>
          <w:highlight w:val="none"/>
        </w:rPr>
      </w:pPr>
      <w:r>
        <w:rPr>
          <w:rFonts w:hint="eastAsia"/>
          <w:highlight w:val="none"/>
        </w:rPr>
        <w:t xml:space="preserve">③招标人明示或暗示投标人压低或抬高投标报价。 </w:t>
      </w:r>
    </w:p>
    <w:p w14:paraId="0F49BED9">
      <w:pPr>
        <w:ind w:firstLine="480"/>
        <w:rPr>
          <w:rFonts w:hint="eastAsia"/>
          <w:highlight w:val="none"/>
        </w:rPr>
      </w:pPr>
      <w:r>
        <w:rPr>
          <w:rFonts w:hint="eastAsia"/>
          <w:highlight w:val="none"/>
        </w:rPr>
        <w:t xml:space="preserve">④招标人授意投标人撤换、修改投标文件。 </w:t>
      </w:r>
    </w:p>
    <w:p w14:paraId="466A8722">
      <w:pPr>
        <w:ind w:firstLine="480"/>
        <w:rPr>
          <w:rFonts w:hint="eastAsia"/>
          <w:highlight w:val="none"/>
        </w:rPr>
      </w:pPr>
      <w:r>
        <w:rPr>
          <w:rFonts w:hint="eastAsia"/>
          <w:highlight w:val="none"/>
        </w:rPr>
        <w:t xml:space="preserve">⑤招标人明示或暗示投标人为特定投标人中标提供方便。 </w:t>
      </w:r>
    </w:p>
    <w:p w14:paraId="7FD87D37">
      <w:pPr>
        <w:ind w:firstLine="480"/>
        <w:rPr>
          <w:rFonts w:hint="eastAsia"/>
          <w:highlight w:val="none"/>
        </w:rPr>
      </w:pPr>
      <w:r>
        <w:rPr>
          <w:rFonts w:hint="eastAsia"/>
          <w:highlight w:val="none"/>
        </w:rPr>
        <w:t xml:space="preserve">⑥招标人与投标人为谋求特定投标人中标而采取的其他串通行为。 </w:t>
      </w:r>
    </w:p>
    <w:p w14:paraId="011AE696">
      <w:pPr>
        <w:ind w:firstLine="480"/>
        <w:rPr>
          <w:rFonts w:hint="eastAsia"/>
          <w:highlight w:val="none"/>
        </w:rPr>
      </w:pPr>
      <w:r>
        <w:rPr>
          <w:rFonts w:hint="eastAsia"/>
          <w:highlight w:val="none"/>
        </w:rPr>
        <w:t xml:space="preserve">（4）投标人有下列情形之一的，属于弄虚作假的行为： </w:t>
      </w:r>
    </w:p>
    <w:p w14:paraId="55D6D782">
      <w:pPr>
        <w:ind w:firstLine="480"/>
        <w:rPr>
          <w:rFonts w:hint="eastAsia"/>
          <w:highlight w:val="none"/>
        </w:rPr>
      </w:pPr>
      <w:r>
        <w:rPr>
          <w:rFonts w:hint="eastAsia"/>
          <w:highlight w:val="none"/>
        </w:rPr>
        <w:t xml:space="preserve">①使用通过受让或租借等方式获取的资格、资质证书投标。 </w:t>
      </w:r>
    </w:p>
    <w:p w14:paraId="02748151">
      <w:pPr>
        <w:ind w:firstLine="480"/>
        <w:rPr>
          <w:rFonts w:hint="eastAsia"/>
          <w:highlight w:val="none"/>
        </w:rPr>
      </w:pPr>
      <w:r>
        <w:rPr>
          <w:rFonts w:hint="eastAsia"/>
          <w:highlight w:val="none"/>
        </w:rPr>
        <w:t xml:space="preserve">②使用伪造、变造的许可证件。 </w:t>
      </w:r>
    </w:p>
    <w:p w14:paraId="35C84FA1">
      <w:pPr>
        <w:ind w:firstLine="480"/>
        <w:rPr>
          <w:rFonts w:hint="eastAsia"/>
          <w:highlight w:val="none"/>
        </w:rPr>
      </w:pPr>
      <w:r>
        <w:rPr>
          <w:rFonts w:hint="eastAsia"/>
          <w:highlight w:val="none"/>
        </w:rPr>
        <w:t xml:space="preserve">③提供虚假的财务状况或业绩。 </w:t>
      </w:r>
    </w:p>
    <w:p w14:paraId="7E5D3BEE">
      <w:pPr>
        <w:ind w:firstLine="480"/>
        <w:rPr>
          <w:rFonts w:hint="eastAsia"/>
          <w:highlight w:val="none"/>
        </w:rPr>
      </w:pPr>
      <w:r>
        <w:rPr>
          <w:rFonts w:hint="eastAsia"/>
          <w:highlight w:val="none"/>
        </w:rPr>
        <w:t xml:space="preserve">④提供虚假的项目经理或主要技术人员简历、劳动关系证明。 </w:t>
      </w:r>
    </w:p>
    <w:p w14:paraId="737C4F74">
      <w:pPr>
        <w:ind w:firstLine="480"/>
        <w:rPr>
          <w:rFonts w:hint="eastAsia"/>
          <w:highlight w:val="none"/>
        </w:rPr>
      </w:pPr>
      <w:r>
        <w:rPr>
          <w:rFonts w:hint="eastAsia"/>
          <w:highlight w:val="none"/>
        </w:rPr>
        <w:t xml:space="preserve">⑤提供虚假的信用状况。 </w:t>
      </w:r>
    </w:p>
    <w:p w14:paraId="0E552C1D">
      <w:pPr>
        <w:ind w:firstLine="480"/>
        <w:rPr>
          <w:rFonts w:hint="eastAsia"/>
          <w:highlight w:val="none"/>
        </w:rPr>
      </w:pPr>
      <w:r>
        <w:rPr>
          <w:rFonts w:hint="eastAsia"/>
          <w:highlight w:val="none"/>
        </w:rPr>
        <w:t>⑥其他弄虚作假的行为。</w:t>
      </w:r>
    </w:p>
    <w:p w14:paraId="21E39026">
      <w:pPr>
        <w:ind w:firstLine="480"/>
        <w:rPr>
          <w:rFonts w:hint="eastAsia"/>
          <w:highlight w:val="none"/>
        </w:rPr>
      </w:pPr>
      <w:r>
        <w:rPr>
          <w:rFonts w:hint="eastAsia"/>
          <w:highlight w:val="none"/>
        </w:rPr>
        <w:t xml:space="preserve">（5）下列情形视为投标人弄虚作假投标： </w:t>
      </w:r>
    </w:p>
    <w:p w14:paraId="33C51A61">
      <w:pPr>
        <w:ind w:firstLine="480"/>
        <w:rPr>
          <w:rFonts w:hint="eastAsia"/>
          <w:highlight w:val="none"/>
        </w:rPr>
      </w:pPr>
      <w:r>
        <w:rPr>
          <w:rFonts w:hint="eastAsia"/>
          <w:highlight w:val="none"/>
        </w:rPr>
        <w:t xml:space="preserve">①投标文件中的投标人单位基本情况（指：单位名称、资质、法定代表人） </w:t>
      </w:r>
    </w:p>
    <w:p w14:paraId="1F8EB6A8">
      <w:pPr>
        <w:ind w:firstLine="480"/>
        <w:rPr>
          <w:rFonts w:hint="eastAsia"/>
          <w:highlight w:val="none"/>
        </w:rPr>
      </w:pPr>
      <w:r>
        <w:rPr>
          <w:rFonts w:hint="eastAsia"/>
          <w:highlight w:val="none"/>
        </w:rPr>
        <w:t xml:space="preserve">存在虚假情形。 </w:t>
      </w:r>
    </w:p>
    <w:p w14:paraId="7E8452DB">
      <w:pPr>
        <w:ind w:firstLine="480"/>
        <w:rPr>
          <w:rFonts w:hint="eastAsia"/>
          <w:highlight w:val="none"/>
        </w:rPr>
      </w:pPr>
      <w:r>
        <w:rPr>
          <w:rFonts w:hint="eastAsia"/>
          <w:highlight w:val="none"/>
        </w:rPr>
        <w:t xml:space="preserve">②投标文件中的主要管理人员（指：项目负责人、技术负责人、专职安全管理人员、质检员）的基本情况(指：姓名、身份证件、职称、个人业绩、 社保)存在虚假情形。 </w:t>
      </w:r>
    </w:p>
    <w:p w14:paraId="4F533779">
      <w:pPr>
        <w:ind w:firstLine="480"/>
        <w:rPr>
          <w:rFonts w:hint="eastAsia"/>
          <w:highlight w:val="none"/>
        </w:rPr>
      </w:pPr>
      <w:r>
        <w:rPr>
          <w:rFonts w:hint="eastAsia"/>
          <w:highlight w:val="none"/>
        </w:rPr>
        <w:t>③投标文件中的法定代表人及委托代理人签字存在虚假情形。</w:t>
      </w:r>
    </w:p>
    <w:p w14:paraId="060041D9">
      <w:pPr>
        <w:ind w:firstLine="480"/>
        <w:rPr>
          <w:rFonts w:hint="eastAsia"/>
          <w:highlight w:val="none"/>
        </w:rPr>
      </w:pPr>
      <w:r>
        <w:rPr>
          <w:rFonts w:hint="eastAsia"/>
          <w:highlight w:val="none"/>
        </w:rPr>
        <w:t>④使用虚假公章、印章的行为。</w:t>
      </w:r>
    </w:p>
    <w:p w14:paraId="2072E7FD">
      <w:pPr>
        <w:ind w:firstLine="480"/>
        <w:rPr>
          <w:rFonts w:hint="eastAsia"/>
          <w:highlight w:val="none"/>
        </w:rPr>
      </w:pPr>
      <w:r>
        <w:rPr>
          <w:rFonts w:hint="eastAsia"/>
          <w:highlight w:val="none"/>
        </w:rPr>
        <w:t>⑤提供虚假的合同、发票、业绩、荣誉、检测检验报告、证书等。</w:t>
      </w:r>
    </w:p>
    <w:p w14:paraId="0DA66FA7">
      <w:pPr>
        <w:ind w:firstLine="480"/>
        <w:rPr>
          <w:rFonts w:hint="eastAsia"/>
          <w:highlight w:val="none"/>
        </w:rPr>
      </w:pPr>
      <w:r>
        <w:rPr>
          <w:rFonts w:hint="eastAsia"/>
          <w:highlight w:val="none"/>
        </w:rPr>
        <w:t xml:space="preserve">⑥隐瞒招标文件要求提供的信息，或者提供虚假、引人误解的其他信息的行为。 </w:t>
      </w:r>
    </w:p>
    <w:p w14:paraId="47131CF4">
      <w:pPr>
        <w:ind w:firstLine="480"/>
        <w:rPr>
          <w:rFonts w:hint="eastAsia"/>
          <w:highlight w:val="none"/>
        </w:rPr>
      </w:pPr>
      <w:r>
        <w:rPr>
          <w:rFonts w:hint="eastAsia"/>
          <w:highlight w:val="none"/>
        </w:rPr>
        <w:t xml:space="preserve">⑦其他弄虚作假行为。 </w:t>
      </w:r>
    </w:p>
    <w:p w14:paraId="00F63A99">
      <w:pPr>
        <w:ind w:firstLine="480"/>
        <w:rPr>
          <w:rFonts w:hint="eastAsia"/>
          <w:highlight w:val="none"/>
        </w:rPr>
      </w:pPr>
      <w:r>
        <w:rPr>
          <w:rFonts w:hint="eastAsia"/>
          <w:highlight w:val="none"/>
        </w:rPr>
        <w:t>存在以上情形，在开标、评标及评标结果公示期间、合同签订时查实的， 一律视为弄虚作假投标行为。</w:t>
      </w:r>
    </w:p>
    <w:p w14:paraId="6EA9146A">
      <w:pPr>
        <w:pStyle w:val="4"/>
        <w:ind w:firstLine="482"/>
        <w:rPr>
          <w:highlight w:val="none"/>
        </w:rPr>
      </w:pPr>
      <w:bookmarkStart w:id="160" w:name="_Toc173397239"/>
      <w:bookmarkStart w:id="161" w:name="_Toc29053"/>
      <w:bookmarkStart w:id="162" w:name="_Toc29829"/>
      <w:bookmarkStart w:id="163" w:name="_Toc21856"/>
      <w:r>
        <w:rPr>
          <w:rFonts w:hint="eastAsia"/>
          <w:highlight w:val="none"/>
        </w:rPr>
        <w:t>9.是否采用电子招标投标</w:t>
      </w:r>
      <w:bookmarkEnd w:id="160"/>
      <w:bookmarkEnd w:id="161"/>
      <w:bookmarkEnd w:id="162"/>
      <w:bookmarkEnd w:id="163"/>
    </w:p>
    <w:p w14:paraId="0755C671">
      <w:pPr>
        <w:ind w:firstLine="480"/>
        <w:rPr>
          <w:highlight w:val="none"/>
        </w:rPr>
      </w:pPr>
      <w:r>
        <w:rPr>
          <w:rFonts w:hint="eastAsia"/>
          <w:highlight w:val="none"/>
        </w:rPr>
        <w:t>本招标项目采用电子招标投标方式。</w:t>
      </w:r>
    </w:p>
    <w:p w14:paraId="35C8C32A">
      <w:pPr>
        <w:pStyle w:val="4"/>
        <w:ind w:firstLine="482"/>
        <w:rPr>
          <w:highlight w:val="none"/>
        </w:rPr>
      </w:pPr>
      <w:bookmarkStart w:id="164" w:name="_Toc20390"/>
      <w:bookmarkStart w:id="165" w:name="_Toc173397240"/>
      <w:bookmarkStart w:id="166" w:name="_Toc20572"/>
      <w:bookmarkStart w:id="167" w:name="_Toc13660"/>
      <w:r>
        <w:rPr>
          <w:rFonts w:hint="eastAsia"/>
          <w:highlight w:val="none"/>
        </w:rPr>
        <w:t>10.需要补充的其他内容</w:t>
      </w:r>
      <w:bookmarkEnd w:id="164"/>
      <w:bookmarkEnd w:id="165"/>
      <w:bookmarkEnd w:id="166"/>
      <w:bookmarkEnd w:id="167"/>
    </w:p>
    <w:p w14:paraId="4C68D8B5">
      <w:pPr>
        <w:ind w:firstLine="480"/>
        <w:rPr>
          <w:highlight w:val="none"/>
        </w:rPr>
      </w:pPr>
      <w:r>
        <w:rPr>
          <w:rFonts w:hint="eastAsia"/>
          <w:highlight w:val="none"/>
        </w:rPr>
        <w:t>招标文件提供的格式，无特别说明，仅供参考。需要补充的其他内容：见投标人须知前附表。</w:t>
      </w:r>
    </w:p>
    <w:p w14:paraId="48BD0D78">
      <w:pPr>
        <w:pStyle w:val="3"/>
        <w:rPr>
          <w:highlight w:val="none"/>
        </w:rPr>
      </w:pPr>
    </w:p>
    <w:p w14:paraId="0A28B8CE">
      <w:pPr>
        <w:pStyle w:val="3"/>
        <w:rPr>
          <w:highlight w:val="none"/>
        </w:rPr>
      </w:pPr>
    </w:p>
    <w:p w14:paraId="57467566">
      <w:pPr>
        <w:pStyle w:val="3"/>
        <w:rPr>
          <w:highlight w:val="none"/>
        </w:rPr>
      </w:pPr>
    </w:p>
    <w:p w14:paraId="4512BD98">
      <w:pPr>
        <w:pStyle w:val="3"/>
        <w:rPr>
          <w:highlight w:val="none"/>
        </w:rPr>
      </w:pPr>
    </w:p>
    <w:p w14:paraId="7B004D80">
      <w:pPr>
        <w:pStyle w:val="3"/>
        <w:jc w:val="both"/>
        <w:rPr>
          <w:highlight w:val="none"/>
        </w:rPr>
      </w:pPr>
    </w:p>
    <w:bookmarkEnd w:id="42"/>
    <w:bookmarkEnd w:id="43"/>
    <w:p w14:paraId="55AA2D2C">
      <w:pPr>
        <w:ind w:left="480" w:firstLine="0" w:firstLineChars="0"/>
        <w:rPr>
          <w:b/>
          <w:highlight w:val="none"/>
        </w:rPr>
      </w:pPr>
    </w:p>
    <w:p w14:paraId="7C93CC9E">
      <w:pPr>
        <w:pStyle w:val="2"/>
        <w:ind w:firstLine="422"/>
        <w:rPr>
          <w:rFonts w:hint="eastAsia"/>
          <w:b/>
          <w:highlight w:val="none"/>
        </w:rPr>
      </w:pPr>
    </w:p>
    <w:p w14:paraId="4D1DCF38">
      <w:pPr>
        <w:pStyle w:val="2"/>
        <w:ind w:firstLine="422"/>
        <w:rPr>
          <w:rFonts w:hint="eastAsia"/>
          <w:b/>
          <w:highlight w:val="none"/>
        </w:rPr>
      </w:pPr>
    </w:p>
    <w:p w14:paraId="0BA38112">
      <w:pPr>
        <w:pStyle w:val="3"/>
        <w:rPr>
          <w:highlight w:val="none"/>
        </w:rPr>
      </w:pPr>
      <w:bookmarkStart w:id="168" w:name="_Toc32759"/>
      <w:bookmarkStart w:id="169" w:name="_Toc19998"/>
      <w:r>
        <w:rPr>
          <w:rFonts w:hint="eastAsia"/>
          <w:highlight w:val="none"/>
        </w:rPr>
        <w:t>第三章  评标办法（综合评估法）</w:t>
      </w:r>
      <w:bookmarkEnd w:id="168"/>
      <w:bookmarkEnd w:id="169"/>
    </w:p>
    <w:p w14:paraId="1A9B4E55">
      <w:pPr>
        <w:ind w:left="480" w:firstLine="0" w:firstLineChars="0"/>
        <w:rPr>
          <w:b/>
          <w:highlight w:val="none"/>
        </w:rPr>
      </w:pPr>
      <w:r>
        <w:rPr>
          <w:rFonts w:hint="eastAsia"/>
          <w:b/>
          <w:highlight w:val="none"/>
        </w:rPr>
        <w:t>评标办法前附表</w:t>
      </w:r>
    </w:p>
    <w:tbl>
      <w:tblPr>
        <w:tblStyle w:val="24"/>
        <w:tblW w:w="857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265"/>
        <w:gridCol w:w="1966"/>
        <w:gridCol w:w="4496"/>
      </w:tblGrid>
      <w:tr w14:paraId="7C6B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2108" w:type="dxa"/>
            <w:gridSpan w:val="2"/>
            <w:vAlign w:val="center"/>
          </w:tcPr>
          <w:p w14:paraId="5318CE99">
            <w:pPr>
              <w:spacing w:line="240" w:lineRule="auto"/>
              <w:ind w:firstLine="0" w:firstLineChars="0"/>
              <w:jc w:val="center"/>
              <w:rPr>
                <w:rFonts w:hAnsi="Times New Roman" w:cs="Times New Roman"/>
                <w:b/>
                <w:kern w:val="0"/>
                <w:szCs w:val="20"/>
                <w:highlight w:val="none"/>
              </w:rPr>
            </w:pPr>
            <w:r>
              <w:rPr>
                <w:rFonts w:hint="eastAsia" w:hAnsi="Times New Roman" w:cs="Times New Roman"/>
                <w:b/>
                <w:kern w:val="0"/>
                <w:szCs w:val="20"/>
                <w:highlight w:val="none"/>
              </w:rPr>
              <w:t>条款号</w:t>
            </w:r>
          </w:p>
        </w:tc>
        <w:tc>
          <w:tcPr>
            <w:tcW w:w="1966" w:type="dxa"/>
            <w:vAlign w:val="center"/>
          </w:tcPr>
          <w:p w14:paraId="79BA9480">
            <w:pPr>
              <w:spacing w:line="240" w:lineRule="auto"/>
              <w:ind w:firstLine="0" w:firstLineChars="0"/>
              <w:jc w:val="center"/>
              <w:rPr>
                <w:rFonts w:hAnsi="Times New Roman" w:cs="Times New Roman"/>
                <w:b/>
                <w:kern w:val="0"/>
                <w:szCs w:val="20"/>
                <w:highlight w:val="none"/>
              </w:rPr>
            </w:pPr>
            <w:r>
              <w:rPr>
                <w:rFonts w:hint="eastAsia" w:hAnsi="Times New Roman" w:cs="Times New Roman"/>
                <w:b/>
                <w:kern w:val="0"/>
                <w:szCs w:val="20"/>
                <w:highlight w:val="none"/>
              </w:rPr>
              <w:t>评审因素</w:t>
            </w:r>
          </w:p>
        </w:tc>
        <w:tc>
          <w:tcPr>
            <w:tcW w:w="4496" w:type="dxa"/>
            <w:vAlign w:val="center"/>
          </w:tcPr>
          <w:p w14:paraId="05DFF94D">
            <w:pPr>
              <w:spacing w:line="240" w:lineRule="auto"/>
              <w:ind w:firstLine="0" w:firstLineChars="0"/>
              <w:jc w:val="center"/>
              <w:rPr>
                <w:rFonts w:hAnsi="Times New Roman" w:cs="Times New Roman"/>
                <w:b/>
                <w:kern w:val="0"/>
                <w:szCs w:val="20"/>
                <w:highlight w:val="none"/>
              </w:rPr>
            </w:pPr>
            <w:r>
              <w:rPr>
                <w:rFonts w:hint="eastAsia" w:hAnsi="Times New Roman" w:cs="Times New Roman"/>
                <w:b/>
                <w:kern w:val="0"/>
                <w:szCs w:val="20"/>
                <w:highlight w:val="none"/>
              </w:rPr>
              <w:t>评审标准</w:t>
            </w:r>
          </w:p>
        </w:tc>
      </w:tr>
      <w:tr w14:paraId="598E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exact"/>
        </w:trPr>
        <w:tc>
          <w:tcPr>
            <w:tcW w:w="843" w:type="dxa"/>
            <w:vAlign w:val="center"/>
          </w:tcPr>
          <w:p w14:paraId="495C4673">
            <w:pPr>
              <w:spacing w:line="240" w:lineRule="auto"/>
              <w:ind w:firstLine="0" w:firstLineChars="0"/>
              <w:jc w:val="center"/>
              <w:rPr>
                <w:rFonts w:hAnsi="Times New Roman" w:cs="Times New Roman"/>
                <w:kern w:val="0"/>
                <w:szCs w:val="20"/>
                <w:highlight w:val="none"/>
              </w:rPr>
            </w:pPr>
            <w:r>
              <w:rPr>
                <w:rFonts w:hAnsi="Times New Roman" w:cs="Times New Roman"/>
                <w:kern w:val="0"/>
                <w:szCs w:val="20"/>
                <w:highlight w:val="none"/>
              </w:rPr>
              <w:t>1</w:t>
            </w:r>
          </w:p>
        </w:tc>
        <w:tc>
          <w:tcPr>
            <w:tcW w:w="1264" w:type="dxa"/>
            <w:vAlign w:val="center"/>
          </w:tcPr>
          <w:p w14:paraId="740794FF">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评标方法</w:t>
            </w:r>
          </w:p>
        </w:tc>
        <w:tc>
          <w:tcPr>
            <w:tcW w:w="1966" w:type="dxa"/>
            <w:vAlign w:val="center"/>
          </w:tcPr>
          <w:p w14:paraId="61EBF811">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中标候选人排序方法</w:t>
            </w:r>
          </w:p>
        </w:tc>
        <w:tc>
          <w:tcPr>
            <w:tcW w:w="4496" w:type="dxa"/>
            <w:vAlign w:val="center"/>
          </w:tcPr>
          <w:p w14:paraId="349880B7">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评标委员会按照得分高低，向招标人推荐中标候选人</w:t>
            </w:r>
          </w:p>
        </w:tc>
      </w:tr>
      <w:tr w14:paraId="6D8F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restart"/>
            <w:vAlign w:val="center"/>
          </w:tcPr>
          <w:p w14:paraId="517B5614">
            <w:pPr>
              <w:spacing w:line="240" w:lineRule="auto"/>
              <w:ind w:firstLine="0" w:firstLineChars="0"/>
              <w:jc w:val="center"/>
              <w:rPr>
                <w:rFonts w:hAnsi="Times New Roman" w:cs="Times New Roman"/>
                <w:kern w:val="0"/>
                <w:szCs w:val="20"/>
                <w:highlight w:val="none"/>
              </w:rPr>
            </w:pPr>
            <w:r>
              <w:rPr>
                <w:rFonts w:hAnsi="Times New Roman" w:cs="Times New Roman"/>
                <w:kern w:val="0"/>
                <w:szCs w:val="20"/>
                <w:highlight w:val="none"/>
              </w:rPr>
              <w:t>2.1.1</w:t>
            </w:r>
          </w:p>
        </w:tc>
        <w:tc>
          <w:tcPr>
            <w:tcW w:w="1264" w:type="dxa"/>
            <w:vMerge w:val="restart"/>
            <w:vAlign w:val="center"/>
          </w:tcPr>
          <w:p w14:paraId="03A218FB">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形式</w:t>
            </w:r>
          </w:p>
          <w:p w14:paraId="7CA5153E">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评审标准</w:t>
            </w:r>
          </w:p>
        </w:tc>
        <w:tc>
          <w:tcPr>
            <w:tcW w:w="1966" w:type="dxa"/>
            <w:vAlign w:val="center"/>
          </w:tcPr>
          <w:p w14:paraId="642CF756">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投标人名称</w:t>
            </w:r>
          </w:p>
        </w:tc>
        <w:tc>
          <w:tcPr>
            <w:tcW w:w="4496" w:type="dxa"/>
            <w:vAlign w:val="center"/>
          </w:tcPr>
          <w:p w14:paraId="2C199C59">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与营业执照、资质证书一致</w:t>
            </w:r>
          </w:p>
        </w:tc>
      </w:tr>
      <w:tr w14:paraId="0151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3" w:hRule="exact"/>
        </w:trPr>
        <w:tc>
          <w:tcPr>
            <w:tcW w:w="843" w:type="dxa"/>
            <w:vMerge w:val="continue"/>
            <w:vAlign w:val="center"/>
          </w:tcPr>
          <w:p w14:paraId="41468971">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4A139E39">
            <w:pPr>
              <w:spacing w:line="240" w:lineRule="auto"/>
              <w:ind w:firstLine="0" w:firstLineChars="0"/>
              <w:jc w:val="center"/>
              <w:rPr>
                <w:rFonts w:hAnsi="Times New Roman" w:cs="Times New Roman"/>
                <w:kern w:val="0"/>
                <w:szCs w:val="20"/>
                <w:highlight w:val="none"/>
              </w:rPr>
            </w:pPr>
          </w:p>
        </w:tc>
        <w:tc>
          <w:tcPr>
            <w:tcW w:w="1966" w:type="dxa"/>
            <w:vAlign w:val="center"/>
          </w:tcPr>
          <w:p w14:paraId="6DA9D94E">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投标文件签字盖章</w:t>
            </w:r>
          </w:p>
        </w:tc>
        <w:tc>
          <w:tcPr>
            <w:tcW w:w="4496" w:type="dxa"/>
            <w:vAlign w:val="center"/>
          </w:tcPr>
          <w:p w14:paraId="2802750E">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有法定代表人（单位负责人）或其委托代理人签字或加盖单位章。由法定代表人（单位负责人）签字的，应附法定代表人（单位负责人）身份证明，由代理人签字的，应附授权委托书，身份证明或授权委托书应符合第六章</w:t>
            </w:r>
            <w:r>
              <w:rPr>
                <w:rFonts w:hAnsi="Times New Roman" w:cs="Times New Roman"/>
                <w:kern w:val="0"/>
                <w:szCs w:val="20"/>
                <w:highlight w:val="none"/>
              </w:rPr>
              <w:t>“</w:t>
            </w:r>
            <w:r>
              <w:rPr>
                <w:rFonts w:hint="eastAsia" w:hAnsi="Times New Roman" w:cs="Times New Roman"/>
                <w:kern w:val="0"/>
                <w:szCs w:val="20"/>
                <w:highlight w:val="none"/>
              </w:rPr>
              <w:t>投标文件格式</w:t>
            </w:r>
            <w:r>
              <w:rPr>
                <w:rFonts w:hAnsi="Times New Roman" w:cs="Times New Roman"/>
                <w:kern w:val="0"/>
                <w:szCs w:val="20"/>
                <w:highlight w:val="none"/>
              </w:rPr>
              <w:t>”</w:t>
            </w:r>
            <w:r>
              <w:rPr>
                <w:rFonts w:hint="eastAsia" w:hAnsi="Times New Roman" w:cs="Times New Roman"/>
                <w:kern w:val="0"/>
                <w:szCs w:val="20"/>
                <w:highlight w:val="none"/>
              </w:rPr>
              <w:t>的规定</w:t>
            </w:r>
          </w:p>
        </w:tc>
      </w:tr>
      <w:tr w14:paraId="1B0C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2BDC2827">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37FD2494">
            <w:pPr>
              <w:spacing w:line="240" w:lineRule="auto"/>
              <w:ind w:firstLine="0" w:firstLineChars="0"/>
              <w:jc w:val="center"/>
              <w:rPr>
                <w:rFonts w:hAnsi="Times New Roman" w:cs="Times New Roman"/>
                <w:kern w:val="0"/>
                <w:szCs w:val="20"/>
                <w:highlight w:val="none"/>
              </w:rPr>
            </w:pPr>
          </w:p>
        </w:tc>
        <w:tc>
          <w:tcPr>
            <w:tcW w:w="1966" w:type="dxa"/>
            <w:vAlign w:val="center"/>
          </w:tcPr>
          <w:p w14:paraId="057120E4">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投标文件格式</w:t>
            </w:r>
          </w:p>
        </w:tc>
        <w:tc>
          <w:tcPr>
            <w:tcW w:w="4496" w:type="dxa"/>
            <w:vAlign w:val="center"/>
          </w:tcPr>
          <w:p w14:paraId="600781D3">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符合第六章</w:t>
            </w:r>
            <w:r>
              <w:rPr>
                <w:rFonts w:hAnsi="Times New Roman" w:cs="Times New Roman"/>
                <w:kern w:val="0"/>
                <w:szCs w:val="20"/>
                <w:highlight w:val="none"/>
              </w:rPr>
              <w:t>“</w:t>
            </w:r>
            <w:r>
              <w:rPr>
                <w:rFonts w:hint="eastAsia" w:hAnsi="Times New Roman" w:cs="Times New Roman"/>
                <w:kern w:val="0"/>
                <w:szCs w:val="20"/>
                <w:highlight w:val="none"/>
              </w:rPr>
              <w:t>投标文件格式</w:t>
            </w:r>
            <w:r>
              <w:rPr>
                <w:rFonts w:hAnsi="Times New Roman" w:cs="Times New Roman"/>
                <w:kern w:val="0"/>
                <w:szCs w:val="20"/>
                <w:highlight w:val="none"/>
              </w:rPr>
              <w:t>”</w:t>
            </w:r>
            <w:r>
              <w:rPr>
                <w:rFonts w:hint="eastAsia" w:hAnsi="Times New Roman" w:cs="Times New Roman"/>
                <w:kern w:val="0"/>
                <w:szCs w:val="20"/>
                <w:highlight w:val="none"/>
              </w:rPr>
              <w:t>的规定</w:t>
            </w:r>
          </w:p>
        </w:tc>
      </w:tr>
      <w:tr w14:paraId="0288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exact"/>
        </w:trPr>
        <w:tc>
          <w:tcPr>
            <w:tcW w:w="843" w:type="dxa"/>
            <w:vMerge w:val="continue"/>
            <w:vAlign w:val="center"/>
          </w:tcPr>
          <w:p w14:paraId="4515BEFA">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6E4C5CA7">
            <w:pPr>
              <w:spacing w:line="240" w:lineRule="auto"/>
              <w:ind w:firstLine="0" w:firstLineChars="0"/>
              <w:jc w:val="center"/>
              <w:rPr>
                <w:rFonts w:hAnsi="Times New Roman" w:cs="Times New Roman"/>
                <w:kern w:val="0"/>
                <w:szCs w:val="20"/>
                <w:highlight w:val="none"/>
              </w:rPr>
            </w:pPr>
          </w:p>
        </w:tc>
        <w:tc>
          <w:tcPr>
            <w:tcW w:w="1966" w:type="dxa"/>
            <w:vAlign w:val="center"/>
          </w:tcPr>
          <w:p w14:paraId="028B58B9">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联合体投标人</w:t>
            </w:r>
          </w:p>
        </w:tc>
        <w:tc>
          <w:tcPr>
            <w:tcW w:w="4496" w:type="dxa"/>
            <w:vAlign w:val="center"/>
          </w:tcPr>
          <w:p w14:paraId="36D773F8">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提交符合招标文件要求的联合体协议书，明确各方承担连带责任，并明确联合体牵头人</w:t>
            </w:r>
          </w:p>
        </w:tc>
      </w:tr>
      <w:tr w14:paraId="1171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exact"/>
        </w:trPr>
        <w:tc>
          <w:tcPr>
            <w:tcW w:w="843" w:type="dxa"/>
            <w:vMerge w:val="continue"/>
            <w:vAlign w:val="center"/>
          </w:tcPr>
          <w:p w14:paraId="53F545F9">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038A4CB0">
            <w:pPr>
              <w:spacing w:line="240" w:lineRule="auto"/>
              <w:ind w:firstLine="0" w:firstLineChars="0"/>
              <w:jc w:val="center"/>
              <w:rPr>
                <w:rFonts w:hAnsi="Times New Roman" w:cs="Times New Roman"/>
                <w:kern w:val="0"/>
                <w:szCs w:val="20"/>
                <w:highlight w:val="none"/>
              </w:rPr>
            </w:pPr>
          </w:p>
        </w:tc>
        <w:tc>
          <w:tcPr>
            <w:tcW w:w="1966" w:type="dxa"/>
            <w:vAlign w:val="center"/>
          </w:tcPr>
          <w:p w14:paraId="6BAC9D47">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备选投标方案</w:t>
            </w:r>
          </w:p>
        </w:tc>
        <w:tc>
          <w:tcPr>
            <w:tcW w:w="4496" w:type="dxa"/>
            <w:vAlign w:val="center"/>
          </w:tcPr>
          <w:p w14:paraId="581AA67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除招标文件明确允许提交备选投标方案外，投标人不得提交备选投标方案</w:t>
            </w:r>
          </w:p>
        </w:tc>
      </w:tr>
      <w:tr w14:paraId="23AF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exact"/>
        </w:trPr>
        <w:tc>
          <w:tcPr>
            <w:tcW w:w="843" w:type="dxa"/>
            <w:vMerge w:val="restart"/>
            <w:vAlign w:val="center"/>
          </w:tcPr>
          <w:p w14:paraId="47D1A79A">
            <w:pPr>
              <w:spacing w:line="240" w:lineRule="auto"/>
              <w:ind w:firstLine="0" w:firstLineChars="0"/>
              <w:jc w:val="center"/>
              <w:rPr>
                <w:rFonts w:hAnsi="Times New Roman" w:cs="Times New Roman"/>
                <w:kern w:val="0"/>
                <w:szCs w:val="20"/>
                <w:highlight w:val="none"/>
              </w:rPr>
            </w:pPr>
            <w:r>
              <w:rPr>
                <w:rFonts w:hAnsi="Times New Roman" w:cs="Times New Roman"/>
                <w:kern w:val="0"/>
                <w:szCs w:val="20"/>
                <w:highlight w:val="none"/>
              </w:rPr>
              <w:t>2.1.2</w:t>
            </w:r>
          </w:p>
        </w:tc>
        <w:tc>
          <w:tcPr>
            <w:tcW w:w="1264" w:type="dxa"/>
            <w:vMerge w:val="restart"/>
            <w:vAlign w:val="center"/>
          </w:tcPr>
          <w:p w14:paraId="511792F0">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资格</w:t>
            </w:r>
          </w:p>
          <w:p w14:paraId="106CF2C8">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评审标准</w:t>
            </w:r>
          </w:p>
        </w:tc>
        <w:tc>
          <w:tcPr>
            <w:tcW w:w="1966" w:type="dxa"/>
            <w:vAlign w:val="center"/>
          </w:tcPr>
          <w:p w14:paraId="3EAAA438">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营业执照和组织机构代码证</w:t>
            </w:r>
          </w:p>
        </w:tc>
        <w:tc>
          <w:tcPr>
            <w:tcW w:w="4496" w:type="dxa"/>
            <w:vAlign w:val="center"/>
          </w:tcPr>
          <w:p w14:paraId="336ACFB6">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3.5.1</w:t>
            </w:r>
            <w:r>
              <w:rPr>
                <w:rFonts w:hint="eastAsia" w:hAnsi="Times New Roman" w:cs="Times New Roman"/>
                <w:kern w:val="0"/>
                <w:szCs w:val="20"/>
                <w:highlight w:val="none"/>
              </w:rPr>
              <w:t>项规定，具备有效的营业执照和组织机构代码证</w:t>
            </w:r>
          </w:p>
        </w:tc>
      </w:tr>
      <w:tr w14:paraId="44C5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16DDA063">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4F5EB7D4">
            <w:pPr>
              <w:spacing w:line="240" w:lineRule="auto"/>
              <w:ind w:firstLine="0" w:firstLineChars="0"/>
              <w:jc w:val="center"/>
              <w:rPr>
                <w:rFonts w:hAnsi="Times New Roman" w:cs="Times New Roman"/>
                <w:kern w:val="0"/>
                <w:szCs w:val="20"/>
                <w:highlight w:val="none"/>
              </w:rPr>
            </w:pPr>
          </w:p>
        </w:tc>
        <w:tc>
          <w:tcPr>
            <w:tcW w:w="1966" w:type="dxa"/>
            <w:vAlign w:val="center"/>
          </w:tcPr>
          <w:p w14:paraId="7FBF0CE3">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资质要求</w:t>
            </w:r>
          </w:p>
        </w:tc>
        <w:tc>
          <w:tcPr>
            <w:tcW w:w="4496" w:type="dxa"/>
            <w:vAlign w:val="center"/>
          </w:tcPr>
          <w:p w14:paraId="5F5E6E9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4B2F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7A0D81AB">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7334668B">
            <w:pPr>
              <w:spacing w:line="240" w:lineRule="auto"/>
              <w:ind w:firstLine="0" w:firstLineChars="0"/>
              <w:jc w:val="center"/>
              <w:rPr>
                <w:rFonts w:hAnsi="Times New Roman" w:cs="Times New Roman"/>
                <w:kern w:val="0"/>
                <w:szCs w:val="20"/>
                <w:highlight w:val="none"/>
              </w:rPr>
            </w:pPr>
          </w:p>
        </w:tc>
        <w:tc>
          <w:tcPr>
            <w:tcW w:w="1966" w:type="dxa"/>
            <w:vAlign w:val="center"/>
          </w:tcPr>
          <w:p w14:paraId="3C4ED237">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财务要求</w:t>
            </w:r>
          </w:p>
        </w:tc>
        <w:tc>
          <w:tcPr>
            <w:tcW w:w="4496" w:type="dxa"/>
            <w:vAlign w:val="center"/>
          </w:tcPr>
          <w:p w14:paraId="36E35B3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227A2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7B0DFE60">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62E4A2DB">
            <w:pPr>
              <w:spacing w:line="240" w:lineRule="auto"/>
              <w:ind w:firstLine="0" w:firstLineChars="0"/>
              <w:jc w:val="center"/>
              <w:rPr>
                <w:rFonts w:hAnsi="Times New Roman" w:cs="Times New Roman"/>
                <w:kern w:val="0"/>
                <w:szCs w:val="20"/>
                <w:highlight w:val="none"/>
              </w:rPr>
            </w:pPr>
          </w:p>
        </w:tc>
        <w:tc>
          <w:tcPr>
            <w:tcW w:w="1966" w:type="dxa"/>
            <w:vAlign w:val="center"/>
          </w:tcPr>
          <w:p w14:paraId="7848A0AB">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业绩要求</w:t>
            </w:r>
          </w:p>
        </w:tc>
        <w:tc>
          <w:tcPr>
            <w:tcW w:w="4496" w:type="dxa"/>
            <w:vAlign w:val="center"/>
          </w:tcPr>
          <w:p w14:paraId="1548BCA8">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6D23F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43695024">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3A344F11">
            <w:pPr>
              <w:spacing w:line="240" w:lineRule="auto"/>
              <w:ind w:firstLine="0" w:firstLineChars="0"/>
              <w:jc w:val="center"/>
              <w:rPr>
                <w:rFonts w:hAnsi="Times New Roman" w:cs="Times New Roman"/>
                <w:kern w:val="0"/>
                <w:szCs w:val="20"/>
                <w:highlight w:val="none"/>
              </w:rPr>
            </w:pPr>
          </w:p>
        </w:tc>
        <w:tc>
          <w:tcPr>
            <w:tcW w:w="1966" w:type="dxa"/>
            <w:vAlign w:val="center"/>
          </w:tcPr>
          <w:p w14:paraId="03CA1ECA">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信誉要求</w:t>
            </w:r>
          </w:p>
        </w:tc>
        <w:tc>
          <w:tcPr>
            <w:tcW w:w="4496" w:type="dxa"/>
            <w:vAlign w:val="center"/>
          </w:tcPr>
          <w:p w14:paraId="7C0BD62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5181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18EAF872">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0949DE32">
            <w:pPr>
              <w:spacing w:line="240" w:lineRule="auto"/>
              <w:ind w:firstLine="0" w:firstLineChars="0"/>
              <w:jc w:val="center"/>
              <w:rPr>
                <w:rFonts w:hAnsi="Times New Roman" w:cs="Times New Roman"/>
                <w:kern w:val="0"/>
                <w:szCs w:val="20"/>
                <w:highlight w:val="none"/>
              </w:rPr>
            </w:pPr>
          </w:p>
        </w:tc>
        <w:tc>
          <w:tcPr>
            <w:tcW w:w="1966" w:type="dxa"/>
            <w:vAlign w:val="center"/>
          </w:tcPr>
          <w:p w14:paraId="71DDE127">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其他要求</w:t>
            </w:r>
          </w:p>
        </w:tc>
        <w:tc>
          <w:tcPr>
            <w:tcW w:w="4496" w:type="dxa"/>
            <w:vAlign w:val="center"/>
          </w:tcPr>
          <w:p w14:paraId="68138FD3">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3021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6F053B6C">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36C59958">
            <w:pPr>
              <w:spacing w:line="240" w:lineRule="auto"/>
              <w:ind w:firstLine="0" w:firstLineChars="0"/>
              <w:jc w:val="center"/>
              <w:rPr>
                <w:rFonts w:hAnsi="Times New Roman" w:cs="Times New Roman"/>
                <w:kern w:val="0"/>
                <w:szCs w:val="20"/>
                <w:highlight w:val="none"/>
              </w:rPr>
            </w:pPr>
          </w:p>
        </w:tc>
        <w:tc>
          <w:tcPr>
            <w:tcW w:w="1966" w:type="dxa"/>
            <w:vAlign w:val="center"/>
          </w:tcPr>
          <w:p w14:paraId="5598893A">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联合体投标人</w:t>
            </w:r>
          </w:p>
        </w:tc>
        <w:tc>
          <w:tcPr>
            <w:tcW w:w="4496" w:type="dxa"/>
            <w:vAlign w:val="center"/>
          </w:tcPr>
          <w:p w14:paraId="57D5621E">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1.4.2</w:t>
            </w:r>
            <w:r>
              <w:rPr>
                <w:rFonts w:hint="eastAsia" w:hAnsi="Times New Roman" w:cs="Times New Roman"/>
                <w:kern w:val="0"/>
                <w:szCs w:val="20"/>
                <w:highlight w:val="none"/>
              </w:rPr>
              <w:t>项规定</w:t>
            </w:r>
          </w:p>
        </w:tc>
      </w:tr>
      <w:tr w14:paraId="1554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43" w:type="dxa"/>
            <w:vMerge w:val="continue"/>
            <w:vAlign w:val="center"/>
          </w:tcPr>
          <w:p w14:paraId="20FCD340">
            <w:pPr>
              <w:spacing w:line="240" w:lineRule="auto"/>
              <w:ind w:firstLine="0" w:firstLineChars="0"/>
              <w:jc w:val="center"/>
              <w:rPr>
                <w:rFonts w:hAnsi="Times New Roman" w:cs="Times New Roman"/>
                <w:kern w:val="0"/>
                <w:szCs w:val="20"/>
                <w:highlight w:val="none"/>
              </w:rPr>
            </w:pPr>
          </w:p>
        </w:tc>
        <w:tc>
          <w:tcPr>
            <w:tcW w:w="1264" w:type="dxa"/>
            <w:vMerge w:val="continue"/>
            <w:vAlign w:val="center"/>
          </w:tcPr>
          <w:p w14:paraId="1E40F46D">
            <w:pPr>
              <w:spacing w:line="240" w:lineRule="auto"/>
              <w:ind w:firstLine="0" w:firstLineChars="0"/>
              <w:jc w:val="center"/>
              <w:rPr>
                <w:rFonts w:hAnsi="Times New Roman" w:cs="Times New Roman"/>
                <w:kern w:val="0"/>
                <w:szCs w:val="20"/>
                <w:highlight w:val="none"/>
              </w:rPr>
            </w:pPr>
          </w:p>
        </w:tc>
        <w:tc>
          <w:tcPr>
            <w:tcW w:w="1966" w:type="dxa"/>
            <w:vAlign w:val="center"/>
          </w:tcPr>
          <w:p w14:paraId="3CEDB996">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不存在禁止投标的情形</w:t>
            </w:r>
          </w:p>
        </w:tc>
        <w:tc>
          <w:tcPr>
            <w:tcW w:w="4496" w:type="dxa"/>
            <w:vAlign w:val="center"/>
          </w:tcPr>
          <w:p w14:paraId="06F58DFB">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不存在第二章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1.4.3</w:t>
            </w:r>
            <w:r>
              <w:rPr>
                <w:rFonts w:hint="eastAsia" w:hAnsi="Times New Roman" w:cs="Times New Roman"/>
                <w:kern w:val="0"/>
                <w:szCs w:val="20"/>
                <w:highlight w:val="none"/>
              </w:rPr>
              <w:t>项规定的任何一种情形</w:t>
            </w:r>
          </w:p>
        </w:tc>
      </w:tr>
      <w:tr w14:paraId="3D92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exact"/>
        </w:trPr>
        <w:tc>
          <w:tcPr>
            <w:tcW w:w="843" w:type="dxa"/>
            <w:vMerge w:val="continue"/>
            <w:vAlign w:val="center"/>
          </w:tcPr>
          <w:p w14:paraId="6779C6D5">
            <w:pPr>
              <w:spacing w:line="240" w:lineRule="auto"/>
              <w:ind w:firstLine="0" w:firstLineChars="0"/>
              <w:rPr>
                <w:rFonts w:hAnsi="Times New Roman" w:cs="Times New Roman"/>
                <w:kern w:val="0"/>
                <w:szCs w:val="20"/>
                <w:highlight w:val="none"/>
              </w:rPr>
            </w:pPr>
          </w:p>
        </w:tc>
        <w:tc>
          <w:tcPr>
            <w:tcW w:w="1264" w:type="dxa"/>
            <w:vMerge w:val="continue"/>
            <w:vAlign w:val="center"/>
          </w:tcPr>
          <w:p w14:paraId="45CDBED5">
            <w:pPr>
              <w:spacing w:line="240" w:lineRule="auto"/>
              <w:ind w:firstLine="0" w:firstLineChars="0"/>
              <w:rPr>
                <w:rFonts w:hAnsi="Times New Roman" w:cs="Times New Roman"/>
                <w:kern w:val="0"/>
                <w:szCs w:val="20"/>
                <w:highlight w:val="none"/>
              </w:rPr>
            </w:pPr>
          </w:p>
        </w:tc>
        <w:tc>
          <w:tcPr>
            <w:tcW w:w="1966" w:type="dxa"/>
            <w:vAlign w:val="center"/>
          </w:tcPr>
          <w:p w14:paraId="011EC8F9">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投标设备制造商的资质</w:t>
            </w:r>
            <w:r>
              <w:rPr>
                <w:rFonts w:hAnsi="Times New Roman" w:cs="Times New Roman"/>
                <w:kern w:val="0"/>
                <w:szCs w:val="20"/>
                <w:highlight w:val="none"/>
              </w:rPr>
              <w:t xml:space="preserve"> </w:t>
            </w:r>
            <w:r>
              <w:rPr>
                <w:rFonts w:hint="eastAsia" w:hAnsi="Times New Roman" w:cs="Times New Roman"/>
                <w:kern w:val="0"/>
                <w:szCs w:val="20"/>
                <w:highlight w:val="none"/>
              </w:rPr>
              <w:t>要求（如有）</w:t>
            </w:r>
          </w:p>
        </w:tc>
        <w:tc>
          <w:tcPr>
            <w:tcW w:w="4496" w:type="dxa"/>
            <w:vAlign w:val="center"/>
          </w:tcPr>
          <w:p w14:paraId="1510B8E6">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05BE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exact"/>
        </w:trPr>
        <w:tc>
          <w:tcPr>
            <w:tcW w:w="843" w:type="dxa"/>
            <w:vMerge w:val="continue"/>
            <w:vAlign w:val="center"/>
          </w:tcPr>
          <w:p w14:paraId="26C1991D">
            <w:pPr>
              <w:spacing w:line="240" w:lineRule="auto"/>
              <w:ind w:firstLine="0" w:firstLineChars="0"/>
              <w:rPr>
                <w:rFonts w:hAnsi="Times New Roman" w:cs="Times New Roman"/>
                <w:kern w:val="0"/>
                <w:szCs w:val="20"/>
                <w:highlight w:val="none"/>
              </w:rPr>
            </w:pPr>
          </w:p>
        </w:tc>
        <w:tc>
          <w:tcPr>
            <w:tcW w:w="1264" w:type="dxa"/>
            <w:vMerge w:val="continue"/>
            <w:vAlign w:val="center"/>
          </w:tcPr>
          <w:p w14:paraId="6C1BBE75">
            <w:pPr>
              <w:spacing w:line="240" w:lineRule="auto"/>
              <w:ind w:firstLine="0" w:firstLineChars="0"/>
              <w:rPr>
                <w:rFonts w:hAnsi="Times New Roman" w:cs="Times New Roman"/>
                <w:kern w:val="0"/>
                <w:szCs w:val="20"/>
                <w:highlight w:val="none"/>
              </w:rPr>
            </w:pPr>
          </w:p>
        </w:tc>
        <w:tc>
          <w:tcPr>
            <w:tcW w:w="1966" w:type="dxa"/>
            <w:vAlign w:val="center"/>
          </w:tcPr>
          <w:p w14:paraId="7F666EEF">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投标设备的业绩要求（如</w:t>
            </w:r>
          </w:p>
          <w:p w14:paraId="17BABE56">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有）</w:t>
            </w:r>
          </w:p>
        </w:tc>
        <w:tc>
          <w:tcPr>
            <w:tcW w:w="4496" w:type="dxa"/>
            <w:vAlign w:val="center"/>
          </w:tcPr>
          <w:p w14:paraId="7224B84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1.4.1</w:t>
            </w:r>
            <w:r>
              <w:rPr>
                <w:rFonts w:hint="eastAsia" w:hAnsi="Times New Roman" w:cs="Times New Roman"/>
                <w:kern w:val="0"/>
                <w:szCs w:val="20"/>
                <w:highlight w:val="none"/>
              </w:rPr>
              <w:t>项规定</w:t>
            </w:r>
          </w:p>
        </w:tc>
      </w:tr>
      <w:tr w14:paraId="4EA2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restart"/>
            <w:vAlign w:val="center"/>
          </w:tcPr>
          <w:p w14:paraId="06C7A943">
            <w:pPr>
              <w:spacing w:line="240" w:lineRule="auto"/>
              <w:ind w:firstLine="0" w:firstLineChars="0"/>
              <w:rPr>
                <w:rFonts w:hAnsi="Times New Roman" w:cs="Times New Roman"/>
                <w:kern w:val="0"/>
                <w:szCs w:val="20"/>
                <w:highlight w:val="none"/>
              </w:rPr>
            </w:pPr>
            <w:r>
              <w:rPr>
                <w:rFonts w:hAnsi="Times New Roman" w:cs="Times New Roman"/>
                <w:kern w:val="0"/>
                <w:szCs w:val="20"/>
                <w:highlight w:val="none"/>
              </w:rPr>
              <w:t>2.1.3</w:t>
            </w:r>
          </w:p>
        </w:tc>
        <w:tc>
          <w:tcPr>
            <w:tcW w:w="1264" w:type="dxa"/>
            <w:vMerge w:val="restart"/>
            <w:vAlign w:val="center"/>
          </w:tcPr>
          <w:p w14:paraId="34B5158E">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响应性</w:t>
            </w:r>
          </w:p>
          <w:p w14:paraId="2208B47E">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评审标准</w:t>
            </w:r>
          </w:p>
        </w:tc>
        <w:tc>
          <w:tcPr>
            <w:tcW w:w="1966" w:type="dxa"/>
            <w:vAlign w:val="center"/>
          </w:tcPr>
          <w:p w14:paraId="4300F953">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投标报价</w:t>
            </w:r>
          </w:p>
        </w:tc>
        <w:tc>
          <w:tcPr>
            <w:tcW w:w="4496" w:type="dxa"/>
            <w:vAlign w:val="center"/>
          </w:tcPr>
          <w:p w14:paraId="1769BDCC">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3.2</w:t>
            </w:r>
            <w:r>
              <w:rPr>
                <w:rFonts w:hint="eastAsia" w:hAnsi="Times New Roman" w:cs="Times New Roman"/>
                <w:kern w:val="0"/>
                <w:szCs w:val="20"/>
                <w:highlight w:val="none"/>
              </w:rPr>
              <w:t>款规定</w:t>
            </w:r>
          </w:p>
        </w:tc>
      </w:tr>
      <w:tr w14:paraId="50FF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5AF86A0D">
            <w:pPr>
              <w:spacing w:line="240" w:lineRule="auto"/>
              <w:ind w:firstLine="0" w:firstLineChars="0"/>
              <w:rPr>
                <w:rFonts w:hAnsi="Times New Roman" w:cs="Times New Roman"/>
                <w:kern w:val="0"/>
                <w:szCs w:val="20"/>
                <w:highlight w:val="none"/>
              </w:rPr>
            </w:pPr>
          </w:p>
        </w:tc>
        <w:tc>
          <w:tcPr>
            <w:tcW w:w="1264" w:type="dxa"/>
            <w:vMerge w:val="continue"/>
            <w:vAlign w:val="center"/>
          </w:tcPr>
          <w:p w14:paraId="07096352">
            <w:pPr>
              <w:spacing w:line="240" w:lineRule="auto"/>
              <w:ind w:firstLine="0" w:firstLineChars="0"/>
              <w:rPr>
                <w:rFonts w:hAnsi="Times New Roman" w:cs="Times New Roman"/>
                <w:kern w:val="0"/>
                <w:szCs w:val="20"/>
                <w:highlight w:val="none"/>
              </w:rPr>
            </w:pPr>
          </w:p>
        </w:tc>
        <w:tc>
          <w:tcPr>
            <w:tcW w:w="1966" w:type="dxa"/>
            <w:vAlign w:val="center"/>
          </w:tcPr>
          <w:p w14:paraId="0E33F82A">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投标内容</w:t>
            </w:r>
          </w:p>
        </w:tc>
        <w:tc>
          <w:tcPr>
            <w:tcW w:w="4496" w:type="dxa"/>
            <w:vAlign w:val="center"/>
          </w:tcPr>
          <w:p w14:paraId="7AC41FA6">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1.3.1</w:t>
            </w:r>
            <w:r>
              <w:rPr>
                <w:rFonts w:hint="eastAsia" w:hAnsi="Times New Roman" w:cs="Times New Roman"/>
                <w:kern w:val="0"/>
                <w:szCs w:val="20"/>
                <w:highlight w:val="none"/>
              </w:rPr>
              <w:t>项规定</w:t>
            </w:r>
          </w:p>
        </w:tc>
      </w:tr>
      <w:tr w14:paraId="5864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63926B8C">
            <w:pPr>
              <w:spacing w:line="240" w:lineRule="auto"/>
              <w:ind w:firstLine="0" w:firstLineChars="0"/>
              <w:rPr>
                <w:rFonts w:hAnsi="Times New Roman" w:cs="Times New Roman"/>
                <w:kern w:val="0"/>
                <w:szCs w:val="20"/>
                <w:highlight w:val="none"/>
              </w:rPr>
            </w:pPr>
          </w:p>
        </w:tc>
        <w:tc>
          <w:tcPr>
            <w:tcW w:w="1264" w:type="dxa"/>
            <w:vMerge w:val="continue"/>
            <w:vAlign w:val="center"/>
          </w:tcPr>
          <w:p w14:paraId="0334B547">
            <w:pPr>
              <w:spacing w:line="240" w:lineRule="auto"/>
              <w:ind w:firstLine="0" w:firstLineChars="0"/>
              <w:rPr>
                <w:rFonts w:hAnsi="Times New Roman" w:cs="Times New Roman"/>
                <w:kern w:val="0"/>
                <w:szCs w:val="20"/>
                <w:highlight w:val="none"/>
              </w:rPr>
            </w:pPr>
          </w:p>
        </w:tc>
        <w:tc>
          <w:tcPr>
            <w:tcW w:w="1966" w:type="dxa"/>
            <w:vAlign w:val="center"/>
          </w:tcPr>
          <w:p w14:paraId="181B08FC">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交货地点</w:t>
            </w:r>
          </w:p>
        </w:tc>
        <w:tc>
          <w:tcPr>
            <w:tcW w:w="4496" w:type="dxa"/>
            <w:vAlign w:val="center"/>
          </w:tcPr>
          <w:p w14:paraId="60347B1F">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1.3.3</w:t>
            </w:r>
            <w:r>
              <w:rPr>
                <w:rFonts w:hint="eastAsia" w:hAnsi="Times New Roman" w:cs="Times New Roman"/>
                <w:kern w:val="0"/>
                <w:szCs w:val="20"/>
                <w:highlight w:val="none"/>
              </w:rPr>
              <w:t>项规定</w:t>
            </w:r>
          </w:p>
        </w:tc>
      </w:tr>
      <w:tr w14:paraId="624A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192C2BE2">
            <w:pPr>
              <w:spacing w:line="240" w:lineRule="auto"/>
              <w:ind w:firstLine="0" w:firstLineChars="0"/>
              <w:rPr>
                <w:rFonts w:hAnsi="Times New Roman" w:cs="Times New Roman"/>
                <w:kern w:val="0"/>
                <w:szCs w:val="20"/>
                <w:highlight w:val="none"/>
              </w:rPr>
            </w:pPr>
          </w:p>
        </w:tc>
        <w:tc>
          <w:tcPr>
            <w:tcW w:w="1264" w:type="dxa"/>
            <w:vMerge w:val="continue"/>
            <w:vAlign w:val="center"/>
          </w:tcPr>
          <w:p w14:paraId="4E9C3F30">
            <w:pPr>
              <w:spacing w:line="240" w:lineRule="auto"/>
              <w:ind w:firstLine="0" w:firstLineChars="0"/>
              <w:rPr>
                <w:rFonts w:hAnsi="Times New Roman" w:cs="Times New Roman"/>
                <w:kern w:val="0"/>
                <w:szCs w:val="20"/>
                <w:highlight w:val="none"/>
              </w:rPr>
            </w:pPr>
          </w:p>
        </w:tc>
        <w:tc>
          <w:tcPr>
            <w:tcW w:w="1966" w:type="dxa"/>
            <w:vAlign w:val="center"/>
          </w:tcPr>
          <w:p w14:paraId="5B30F638">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技术性能指标</w:t>
            </w:r>
          </w:p>
        </w:tc>
        <w:tc>
          <w:tcPr>
            <w:tcW w:w="4496" w:type="dxa"/>
            <w:vAlign w:val="center"/>
          </w:tcPr>
          <w:p w14:paraId="00629DC3">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1.3.4</w:t>
            </w:r>
            <w:r>
              <w:rPr>
                <w:rFonts w:hint="eastAsia" w:hAnsi="Times New Roman" w:cs="Times New Roman"/>
                <w:kern w:val="0"/>
                <w:szCs w:val="20"/>
                <w:highlight w:val="none"/>
              </w:rPr>
              <w:t>项规定</w:t>
            </w:r>
          </w:p>
        </w:tc>
      </w:tr>
      <w:tr w14:paraId="6CFB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6E67907B">
            <w:pPr>
              <w:spacing w:line="240" w:lineRule="auto"/>
              <w:ind w:firstLine="0" w:firstLineChars="0"/>
              <w:rPr>
                <w:rFonts w:hAnsi="Times New Roman" w:cs="Times New Roman"/>
                <w:kern w:val="0"/>
                <w:szCs w:val="20"/>
                <w:highlight w:val="none"/>
              </w:rPr>
            </w:pPr>
          </w:p>
        </w:tc>
        <w:tc>
          <w:tcPr>
            <w:tcW w:w="1264" w:type="dxa"/>
            <w:vMerge w:val="continue"/>
            <w:vAlign w:val="center"/>
          </w:tcPr>
          <w:p w14:paraId="161EA32A">
            <w:pPr>
              <w:spacing w:line="240" w:lineRule="auto"/>
              <w:ind w:firstLine="0" w:firstLineChars="0"/>
              <w:rPr>
                <w:rFonts w:hAnsi="Times New Roman" w:cs="Times New Roman"/>
                <w:kern w:val="0"/>
                <w:szCs w:val="20"/>
                <w:highlight w:val="none"/>
              </w:rPr>
            </w:pPr>
          </w:p>
        </w:tc>
        <w:tc>
          <w:tcPr>
            <w:tcW w:w="1966" w:type="dxa"/>
            <w:vAlign w:val="center"/>
          </w:tcPr>
          <w:p w14:paraId="30664C10">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投标有效期</w:t>
            </w:r>
          </w:p>
        </w:tc>
        <w:tc>
          <w:tcPr>
            <w:tcW w:w="4496" w:type="dxa"/>
            <w:vAlign w:val="center"/>
          </w:tcPr>
          <w:p w14:paraId="5F80D86E">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3.3.1</w:t>
            </w:r>
            <w:r>
              <w:rPr>
                <w:rFonts w:hint="eastAsia" w:hAnsi="Times New Roman" w:cs="Times New Roman"/>
                <w:kern w:val="0"/>
                <w:szCs w:val="20"/>
                <w:highlight w:val="none"/>
              </w:rPr>
              <w:t>项规定</w:t>
            </w:r>
          </w:p>
        </w:tc>
      </w:tr>
      <w:tr w14:paraId="3DBF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843" w:type="dxa"/>
            <w:vMerge w:val="continue"/>
            <w:vAlign w:val="center"/>
          </w:tcPr>
          <w:p w14:paraId="12F084B3">
            <w:pPr>
              <w:spacing w:line="240" w:lineRule="auto"/>
              <w:ind w:firstLine="0" w:firstLineChars="0"/>
              <w:rPr>
                <w:rFonts w:hAnsi="Times New Roman" w:cs="Times New Roman"/>
                <w:kern w:val="0"/>
                <w:szCs w:val="20"/>
                <w:highlight w:val="none"/>
              </w:rPr>
            </w:pPr>
          </w:p>
        </w:tc>
        <w:tc>
          <w:tcPr>
            <w:tcW w:w="1264" w:type="dxa"/>
            <w:vMerge w:val="continue"/>
            <w:vAlign w:val="center"/>
          </w:tcPr>
          <w:p w14:paraId="301F854B">
            <w:pPr>
              <w:spacing w:line="240" w:lineRule="auto"/>
              <w:ind w:firstLine="0" w:firstLineChars="0"/>
              <w:rPr>
                <w:rFonts w:hAnsi="Times New Roman" w:cs="Times New Roman"/>
                <w:kern w:val="0"/>
                <w:szCs w:val="20"/>
                <w:highlight w:val="none"/>
              </w:rPr>
            </w:pPr>
          </w:p>
        </w:tc>
        <w:tc>
          <w:tcPr>
            <w:tcW w:w="1966" w:type="dxa"/>
            <w:vAlign w:val="center"/>
          </w:tcPr>
          <w:p w14:paraId="444965EA">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投标保证金</w:t>
            </w:r>
          </w:p>
        </w:tc>
        <w:tc>
          <w:tcPr>
            <w:tcW w:w="4496" w:type="dxa"/>
            <w:vAlign w:val="center"/>
          </w:tcPr>
          <w:p w14:paraId="4ED7896A">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3.4.1</w:t>
            </w:r>
            <w:r>
              <w:rPr>
                <w:rFonts w:hint="eastAsia" w:hAnsi="Times New Roman" w:cs="Times New Roman"/>
                <w:kern w:val="0"/>
                <w:szCs w:val="20"/>
                <w:highlight w:val="none"/>
              </w:rPr>
              <w:t>项规定</w:t>
            </w:r>
          </w:p>
        </w:tc>
      </w:tr>
      <w:tr w14:paraId="07DA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exact"/>
        </w:trPr>
        <w:tc>
          <w:tcPr>
            <w:tcW w:w="843" w:type="dxa"/>
            <w:vMerge w:val="continue"/>
            <w:vAlign w:val="center"/>
          </w:tcPr>
          <w:p w14:paraId="776A5E26">
            <w:pPr>
              <w:spacing w:line="240" w:lineRule="auto"/>
              <w:ind w:firstLine="0" w:firstLineChars="0"/>
              <w:rPr>
                <w:rFonts w:hAnsi="Times New Roman" w:cs="Times New Roman"/>
                <w:kern w:val="0"/>
                <w:szCs w:val="20"/>
                <w:highlight w:val="none"/>
              </w:rPr>
            </w:pPr>
          </w:p>
        </w:tc>
        <w:tc>
          <w:tcPr>
            <w:tcW w:w="1264" w:type="dxa"/>
            <w:vMerge w:val="continue"/>
            <w:vAlign w:val="center"/>
          </w:tcPr>
          <w:p w14:paraId="46AABCF5">
            <w:pPr>
              <w:spacing w:line="240" w:lineRule="auto"/>
              <w:ind w:firstLine="0" w:firstLineChars="0"/>
              <w:rPr>
                <w:rFonts w:hAnsi="Times New Roman" w:cs="Times New Roman"/>
                <w:kern w:val="0"/>
                <w:szCs w:val="20"/>
                <w:highlight w:val="none"/>
              </w:rPr>
            </w:pPr>
          </w:p>
        </w:tc>
        <w:tc>
          <w:tcPr>
            <w:tcW w:w="1966" w:type="dxa"/>
            <w:vAlign w:val="center"/>
          </w:tcPr>
          <w:p w14:paraId="1F1FE53D">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权利义务</w:t>
            </w:r>
          </w:p>
        </w:tc>
        <w:tc>
          <w:tcPr>
            <w:tcW w:w="4496" w:type="dxa"/>
            <w:vAlign w:val="center"/>
          </w:tcPr>
          <w:p w14:paraId="25AA0DA8">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1.11.1</w:t>
            </w:r>
            <w:r>
              <w:rPr>
                <w:rFonts w:hint="eastAsia" w:hAnsi="Times New Roman" w:cs="Times New Roman"/>
                <w:kern w:val="0"/>
                <w:szCs w:val="20"/>
                <w:highlight w:val="none"/>
              </w:rPr>
              <w:t>项规定和第四章</w:t>
            </w:r>
            <w:r>
              <w:rPr>
                <w:rFonts w:hAnsi="Times New Roman" w:cs="Times New Roman"/>
                <w:kern w:val="0"/>
                <w:szCs w:val="20"/>
                <w:highlight w:val="none"/>
              </w:rPr>
              <w:t>“</w:t>
            </w:r>
            <w:r>
              <w:rPr>
                <w:rFonts w:hint="eastAsia" w:hAnsi="Times New Roman" w:cs="Times New Roman"/>
                <w:kern w:val="0"/>
                <w:szCs w:val="20"/>
                <w:highlight w:val="none"/>
              </w:rPr>
              <w:t>合同条款及格式</w:t>
            </w:r>
            <w:r>
              <w:rPr>
                <w:rFonts w:hAnsi="Times New Roman" w:cs="Times New Roman"/>
                <w:kern w:val="0"/>
                <w:szCs w:val="20"/>
                <w:highlight w:val="none"/>
              </w:rPr>
              <w:t>”</w:t>
            </w:r>
            <w:r>
              <w:rPr>
                <w:rFonts w:hint="eastAsia" w:hAnsi="Times New Roman" w:cs="Times New Roman"/>
                <w:kern w:val="0"/>
                <w:szCs w:val="20"/>
                <w:highlight w:val="none"/>
              </w:rPr>
              <w:t>中的实质性要求和条件</w:t>
            </w:r>
          </w:p>
        </w:tc>
      </w:tr>
      <w:tr w14:paraId="05D60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exact"/>
        </w:trPr>
        <w:tc>
          <w:tcPr>
            <w:tcW w:w="843" w:type="dxa"/>
            <w:vMerge w:val="continue"/>
            <w:vAlign w:val="center"/>
          </w:tcPr>
          <w:p w14:paraId="6DC06287">
            <w:pPr>
              <w:spacing w:line="240" w:lineRule="auto"/>
              <w:ind w:firstLine="0" w:firstLineChars="0"/>
              <w:rPr>
                <w:rFonts w:hAnsi="Times New Roman" w:cs="Times New Roman"/>
                <w:kern w:val="0"/>
                <w:szCs w:val="20"/>
                <w:highlight w:val="none"/>
              </w:rPr>
            </w:pPr>
          </w:p>
        </w:tc>
        <w:tc>
          <w:tcPr>
            <w:tcW w:w="1264" w:type="dxa"/>
            <w:vMerge w:val="continue"/>
            <w:vAlign w:val="center"/>
          </w:tcPr>
          <w:p w14:paraId="0890BC5F">
            <w:pPr>
              <w:spacing w:line="240" w:lineRule="auto"/>
              <w:ind w:firstLine="0" w:firstLineChars="0"/>
              <w:rPr>
                <w:rFonts w:hAnsi="Times New Roman" w:cs="Times New Roman"/>
                <w:kern w:val="0"/>
                <w:szCs w:val="20"/>
                <w:highlight w:val="none"/>
              </w:rPr>
            </w:pPr>
          </w:p>
        </w:tc>
        <w:tc>
          <w:tcPr>
            <w:tcW w:w="1966" w:type="dxa"/>
            <w:vAlign w:val="center"/>
          </w:tcPr>
          <w:p w14:paraId="33974E92">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投标设备及技术服务和质保期服务</w:t>
            </w:r>
          </w:p>
        </w:tc>
        <w:tc>
          <w:tcPr>
            <w:tcW w:w="4496" w:type="dxa"/>
            <w:vAlign w:val="center"/>
          </w:tcPr>
          <w:p w14:paraId="4EAE0A82">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符合第五章</w:t>
            </w:r>
            <w:r>
              <w:rPr>
                <w:rFonts w:hAnsi="Times New Roman" w:cs="Times New Roman"/>
                <w:kern w:val="0"/>
                <w:szCs w:val="20"/>
                <w:highlight w:val="none"/>
              </w:rPr>
              <w:t>“</w:t>
            </w:r>
            <w:r>
              <w:rPr>
                <w:rFonts w:hint="eastAsia" w:hAnsi="Times New Roman" w:cs="Times New Roman"/>
                <w:kern w:val="0"/>
                <w:szCs w:val="20"/>
                <w:highlight w:val="none"/>
              </w:rPr>
              <w:t>供货要求</w:t>
            </w:r>
            <w:r>
              <w:rPr>
                <w:rFonts w:hAnsi="Times New Roman" w:cs="Times New Roman"/>
                <w:kern w:val="0"/>
                <w:szCs w:val="20"/>
                <w:highlight w:val="none"/>
              </w:rPr>
              <w:t>”</w:t>
            </w:r>
            <w:r>
              <w:rPr>
                <w:rFonts w:hint="eastAsia" w:hAnsi="Times New Roman" w:cs="Times New Roman"/>
                <w:kern w:val="0"/>
                <w:szCs w:val="20"/>
                <w:highlight w:val="none"/>
              </w:rPr>
              <w:t>中的要求和条件</w:t>
            </w:r>
          </w:p>
        </w:tc>
      </w:tr>
      <w:tr w14:paraId="69D1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trPr>
        <w:tc>
          <w:tcPr>
            <w:tcW w:w="843" w:type="dxa"/>
            <w:vMerge w:val="continue"/>
            <w:vAlign w:val="center"/>
          </w:tcPr>
          <w:p w14:paraId="7E73C1D3">
            <w:pPr>
              <w:spacing w:line="240" w:lineRule="auto"/>
              <w:ind w:firstLine="0" w:firstLineChars="0"/>
              <w:rPr>
                <w:rFonts w:hAnsi="Times New Roman" w:cs="Times New Roman"/>
                <w:kern w:val="0"/>
                <w:szCs w:val="20"/>
                <w:highlight w:val="none"/>
              </w:rPr>
            </w:pPr>
          </w:p>
        </w:tc>
        <w:tc>
          <w:tcPr>
            <w:tcW w:w="1264" w:type="dxa"/>
            <w:vMerge w:val="continue"/>
            <w:vAlign w:val="center"/>
          </w:tcPr>
          <w:p w14:paraId="39DFB6C3">
            <w:pPr>
              <w:spacing w:line="240" w:lineRule="auto"/>
              <w:ind w:firstLine="0" w:firstLineChars="0"/>
              <w:rPr>
                <w:rFonts w:hAnsi="Times New Roman" w:cs="Times New Roman"/>
                <w:kern w:val="0"/>
                <w:szCs w:val="20"/>
                <w:highlight w:val="none"/>
              </w:rPr>
            </w:pPr>
          </w:p>
        </w:tc>
        <w:tc>
          <w:tcPr>
            <w:tcW w:w="1966" w:type="dxa"/>
            <w:vAlign w:val="center"/>
          </w:tcPr>
          <w:p w14:paraId="56731B19">
            <w:pPr>
              <w:spacing w:line="240" w:lineRule="auto"/>
              <w:ind w:firstLine="0" w:firstLineChars="0"/>
              <w:jc w:val="center"/>
              <w:rPr>
                <w:rFonts w:hAnsi="Times New Roman" w:cs="Times New Roman"/>
                <w:kern w:val="0"/>
                <w:szCs w:val="20"/>
                <w:highlight w:val="none"/>
              </w:rPr>
            </w:pPr>
            <w:r>
              <w:rPr>
                <w:rFonts w:hint="eastAsia" w:hAnsi="Times New Roman" w:cs="Times New Roman"/>
                <w:kern w:val="0"/>
                <w:szCs w:val="20"/>
                <w:highlight w:val="none"/>
              </w:rPr>
              <w:t>技术支持资料</w:t>
            </w:r>
          </w:p>
        </w:tc>
        <w:tc>
          <w:tcPr>
            <w:tcW w:w="4496" w:type="dxa"/>
            <w:vAlign w:val="center"/>
          </w:tcPr>
          <w:p w14:paraId="18E37A22">
            <w:pPr>
              <w:spacing w:line="240" w:lineRule="auto"/>
              <w:ind w:firstLine="0" w:firstLineChars="0"/>
              <w:rPr>
                <w:rFonts w:hAnsi="Times New Roman" w:cs="Times New Roman"/>
                <w:kern w:val="0"/>
                <w:szCs w:val="20"/>
                <w:highlight w:val="none"/>
              </w:rPr>
            </w:pPr>
            <w:r>
              <w:rPr>
                <w:rFonts w:hint="eastAsia" w:hAnsi="Times New Roman" w:cs="Times New Roman"/>
                <w:kern w:val="0"/>
                <w:szCs w:val="20"/>
                <w:highlight w:val="none"/>
              </w:rPr>
              <w:t>符合第二章</w:t>
            </w:r>
            <w:r>
              <w:rPr>
                <w:rFonts w:hAnsi="Times New Roman" w:cs="Times New Roman"/>
                <w:kern w:val="0"/>
                <w:szCs w:val="20"/>
                <w:highlight w:val="none"/>
              </w:rPr>
              <w:t>“</w:t>
            </w:r>
            <w:r>
              <w:rPr>
                <w:rFonts w:hint="eastAsia" w:hAnsi="Times New Roman" w:cs="Times New Roman"/>
                <w:kern w:val="0"/>
                <w:szCs w:val="20"/>
                <w:highlight w:val="none"/>
              </w:rPr>
              <w:t>投标人须知</w:t>
            </w:r>
            <w:r>
              <w:rPr>
                <w:rFonts w:hAnsi="Times New Roman" w:cs="Times New Roman"/>
                <w:kern w:val="0"/>
                <w:szCs w:val="20"/>
                <w:highlight w:val="none"/>
              </w:rPr>
              <w:t>”</w:t>
            </w:r>
            <w:r>
              <w:rPr>
                <w:rFonts w:hint="eastAsia" w:hAnsi="Times New Roman" w:cs="Times New Roman"/>
                <w:kern w:val="0"/>
                <w:szCs w:val="20"/>
                <w:highlight w:val="none"/>
              </w:rPr>
              <w:t>第</w:t>
            </w:r>
            <w:r>
              <w:rPr>
                <w:rFonts w:hAnsi="Times New Roman" w:cs="Times New Roman"/>
                <w:kern w:val="0"/>
                <w:szCs w:val="20"/>
                <w:highlight w:val="none"/>
              </w:rPr>
              <w:t>1.11.3</w:t>
            </w:r>
            <w:r>
              <w:rPr>
                <w:rFonts w:hint="eastAsia" w:hAnsi="Times New Roman" w:cs="Times New Roman"/>
                <w:kern w:val="0"/>
                <w:szCs w:val="20"/>
                <w:highlight w:val="none"/>
              </w:rPr>
              <w:t>项规定</w:t>
            </w:r>
          </w:p>
        </w:tc>
      </w:tr>
    </w:tbl>
    <w:p w14:paraId="1604E49B">
      <w:pPr>
        <w:ind w:firstLine="480"/>
        <w:rPr>
          <w:highlight w:val="none"/>
        </w:rPr>
      </w:pPr>
    </w:p>
    <w:p w14:paraId="54C2C47B">
      <w:pPr>
        <w:ind w:firstLine="480"/>
        <w:rPr>
          <w:highlight w:val="none"/>
        </w:rPr>
      </w:pPr>
    </w:p>
    <w:p w14:paraId="7B9E5167">
      <w:pPr>
        <w:pStyle w:val="2"/>
        <w:ind w:firstLine="420"/>
        <w:rPr>
          <w:highlight w:val="none"/>
        </w:rPr>
      </w:pPr>
    </w:p>
    <w:p w14:paraId="0A2AD2D3">
      <w:pPr>
        <w:pStyle w:val="2"/>
        <w:ind w:firstLine="420"/>
        <w:rPr>
          <w:rFonts w:hint="eastAsia"/>
          <w:highlight w:val="none"/>
        </w:rPr>
      </w:pPr>
    </w:p>
    <w:tbl>
      <w:tblPr>
        <w:tblStyle w:val="23"/>
        <w:tblW w:w="8897" w:type="dxa"/>
        <w:tblInd w:w="0" w:type="dxa"/>
        <w:tblLayout w:type="fixed"/>
        <w:tblCellMar>
          <w:top w:w="0" w:type="dxa"/>
          <w:left w:w="0" w:type="dxa"/>
          <w:bottom w:w="0" w:type="dxa"/>
          <w:right w:w="0" w:type="dxa"/>
        </w:tblCellMar>
      </w:tblPr>
      <w:tblGrid>
        <w:gridCol w:w="2192"/>
        <w:gridCol w:w="2040"/>
        <w:gridCol w:w="4665"/>
      </w:tblGrid>
      <w:tr w14:paraId="138AAC15">
        <w:tblPrEx>
          <w:tblCellMar>
            <w:top w:w="0" w:type="dxa"/>
            <w:left w:w="0" w:type="dxa"/>
            <w:bottom w:w="0" w:type="dxa"/>
            <w:right w:w="0" w:type="dxa"/>
          </w:tblCellMar>
        </w:tblPrEx>
        <w:trPr>
          <w:trHeight w:val="539" w:hRule="exact"/>
        </w:trPr>
        <w:tc>
          <w:tcPr>
            <w:tcW w:w="2192" w:type="dxa"/>
            <w:tcBorders>
              <w:top w:val="single" w:color="000000" w:sz="4" w:space="0"/>
              <w:left w:val="single" w:color="000000" w:sz="4" w:space="0"/>
              <w:bottom w:val="single" w:color="000000" w:sz="4" w:space="0"/>
              <w:right w:val="single" w:color="000000" w:sz="4" w:space="0"/>
            </w:tcBorders>
            <w:vAlign w:val="center"/>
          </w:tcPr>
          <w:p w14:paraId="4EF88909">
            <w:pPr>
              <w:spacing w:line="240" w:lineRule="auto"/>
              <w:ind w:firstLine="0" w:firstLineChars="0"/>
              <w:jc w:val="center"/>
              <w:rPr>
                <w:b/>
                <w:highlight w:val="none"/>
              </w:rPr>
            </w:pPr>
            <w:r>
              <w:rPr>
                <w:rFonts w:hint="eastAsia"/>
                <w:b/>
                <w:highlight w:val="none"/>
              </w:rPr>
              <w:t>条款号</w:t>
            </w:r>
          </w:p>
        </w:tc>
        <w:tc>
          <w:tcPr>
            <w:tcW w:w="2040" w:type="dxa"/>
            <w:tcBorders>
              <w:top w:val="single" w:color="000000" w:sz="4" w:space="0"/>
              <w:left w:val="single" w:color="000000" w:sz="4" w:space="0"/>
              <w:bottom w:val="single" w:color="000000" w:sz="4" w:space="0"/>
              <w:right w:val="single" w:color="000000" w:sz="4" w:space="0"/>
            </w:tcBorders>
            <w:vAlign w:val="center"/>
          </w:tcPr>
          <w:p w14:paraId="2FADFCC1">
            <w:pPr>
              <w:spacing w:line="240" w:lineRule="auto"/>
              <w:ind w:firstLine="0" w:firstLineChars="0"/>
              <w:jc w:val="center"/>
              <w:rPr>
                <w:b/>
                <w:highlight w:val="none"/>
              </w:rPr>
            </w:pPr>
            <w:r>
              <w:rPr>
                <w:rFonts w:hint="eastAsia"/>
                <w:b/>
                <w:highlight w:val="none"/>
              </w:rPr>
              <w:t>条款内容</w:t>
            </w:r>
          </w:p>
        </w:tc>
        <w:tc>
          <w:tcPr>
            <w:tcW w:w="4665" w:type="dxa"/>
            <w:tcBorders>
              <w:top w:val="single" w:color="000000" w:sz="4" w:space="0"/>
              <w:left w:val="single" w:color="000000" w:sz="4" w:space="0"/>
              <w:bottom w:val="single" w:color="000000" w:sz="4" w:space="0"/>
              <w:right w:val="single" w:color="000000" w:sz="4" w:space="0"/>
            </w:tcBorders>
            <w:vAlign w:val="center"/>
          </w:tcPr>
          <w:p w14:paraId="40C653D3">
            <w:pPr>
              <w:spacing w:line="240" w:lineRule="auto"/>
              <w:ind w:firstLine="0" w:firstLineChars="0"/>
              <w:jc w:val="center"/>
              <w:rPr>
                <w:b/>
                <w:highlight w:val="none"/>
              </w:rPr>
            </w:pPr>
            <w:r>
              <w:rPr>
                <w:rFonts w:hint="eastAsia"/>
                <w:b/>
                <w:highlight w:val="none"/>
              </w:rPr>
              <w:t>编列内容</w:t>
            </w:r>
          </w:p>
        </w:tc>
      </w:tr>
      <w:tr w14:paraId="40071580">
        <w:tblPrEx>
          <w:tblCellMar>
            <w:top w:w="0" w:type="dxa"/>
            <w:left w:w="0" w:type="dxa"/>
            <w:bottom w:w="0" w:type="dxa"/>
            <w:right w:w="0" w:type="dxa"/>
          </w:tblCellMar>
        </w:tblPrEx>
        <w:trPr>
          <w:trHeight w:val="1093" w:hRule="exact"/>
        </w:trPr>
        <w:tc>
          <w:tcPr>
            <w:tcW w:w="2192" w:type="dxa"/>
            <w:tcBorders>
              <w:top w:val="single" w:color="000000" w:sz="4" w:space="0"/>
              <w:left w:val="single" w:color="000000" w:sz="4" w:space="0"/>
              <w:bottom w:val="single" w:color="000000" w:sz="4" w:space="0"/>
              <w:right w:val="single" w:color="000000" w:sz="4" w:space="0"/>
            </w:tcBorders>
            <w:vAlign w:val="center"/>
          </w:tcPr>
          <w:p w14:paraId="49F860B8">
            <w:pPr>
              <w:spacing w:line="240" w:lineRule="auto"/>
              <w:ind w:firstLine="0" w:firstLineChars="0"/>
              <w:jc w:val="center"/>
              <w:rPr>
                <w:highlight w:val="none"/>
              </w:rPr>
            </w:pPr>
            <w:r>
              <w:rPr>
                <w:highlight w:val="none"/>
              </w:rPr>
              <w:t>2.2.1</w:t>
            </w:r>
          </w:p>
        </w:tc>
        <w:tc>
          <w:tcPr>
            <w:tcW w:w="2040" w:type="dxa"/>
            <w:tcBorders>
              <w:top w:val="single" w:color="000000" w:sz="4" w:space="0"/>
              <w:left w:val="single" w:color="000000" w:sz="4" w:space="0"/>
              <w:bottom w:val="single" w:color="000000" w:sz="4" w:space="0"/>
              <w:right w:val="single" w:color="000000" w:sz="4" w:space="0"/>
            </w:tcBorders>
            <w:vAlign w:val="center"/>
          </w:tcPr>
          <w:p w14:paraId="58A34A6F">
            <w:pPr>
              <w:spacing w:line="240" w:lineRule="auto"/>
              <w:ind w:firstLine="0" w:firstLineChars="0"/>
              <w:jc w:val="center"/>
              <w:rPr>
                <w:highlight w:val="none"/>
              </w:rPr>
            </w:pPr>
            <w:r>
              <w:rPr>
                <w:rFonts w:hint="eastAsia"/>
                <w:highlight w:val="none"/>
              </w:rPr>
              <w:t>分值构成</w:t>
            </w:r>
          </w:p>
          <w:p w14:paraId="0B6B6B21">
            <w:pPr>
              <w:spacing w:line="240" w:lineRule="auto"/>
              <w:ind w:firstLine="0" w:firstLineChars="0"/>
              <w:jc w:val="center"/>
              <w:rPr>
                <w:highlight w:val="none"/>
              </w:rPr>
            </w:pPr>
            <w:r>
              <w:rPr>
                <w:highlight w:val="none"/>
              </w:rPr>
              <w:t>(</w:t>
            </w:r>
            <w:r>
              <w:rPr>
                <w:rFonts w:hint="eastAsia"/>
                <w:highlight w:val="none"/>
              </w:rPr>
              <w:t>总分</w:t>
            </w:r>
            <w:r>
              <w:rPr>
                <w:highlight w:val="none"/>
              </w:rPr>
              <w:t>100</w:t>
            </w:r>
            <w:r>
              <w:rPr>
                <w:rFonts w:hint="eastAsia"/>
                <w:highlight w:val="none"/>
              </w:rPr>
              <w:t>分</w:t>
            </w:r>
            <w:r>
              <w:rPr>
                <w:highlight w:val="none"/>
              </w:rPr>
              <w:t>)</w:t>
            </w:r>
          </w:p>
        </w:tc>
        <w:tc>
          <w:tcPr>
            <w:tcW w:w="4665" w:type="dxa"/>
            <w:tcBorders>
              <w:top w:val="single" w:color="000000" w:sz="4" w:space="0"/>
              <w:left w:val="single" w:color="000000" w:sz="4" w:space="0"/>
              <w:bottom w:val="single" w:color="000000" w:sz="4" w:space="0"/>
              <w:right w:val="single" w:color="000000" w:sz="4" w:space="0"/>
            </w:tcBorders>
            <w:vAlign w:val="center"/>
          </w:tcPr>
          <w:p w14:paraId="3284566E">
            <w:pPr>
              <w:spacing w:line="240" w:lineRule="auto"/>
              <w:ind w:firstLine="0" w:firstLineChars="0"/>
              <w:rPr>
                <w:highlight w:val="none"/>
              </w:rPr>
            </w:pPr>
            <w:r>
              <w:rPr>
                <w:rFonts w:hint="eastAsia"/>
                <w:highlight w:val="none"/>
              </w:rPr>
              <w:t>商务技术部分：</w:t>
            </w:r>
            <w:r>
              <w:rPr>
                <w:rFonts w:hint="eastAsia"/>
                <w:highlight w:val="none"/>
                <w:lang w:val="en-US" w:eastAsia="zh-CN"/>
              </w:rPr>
              <w:t>5</w:t>
            </w:r>
            <w:r>
              <w:rPr>
                <w:rFonts w:hint="eastAsia"/>
                <w:highlight w:val="none"/>
              </w:rPr>
              <w:t>0分</w:t>
            </w:r>
            <w:r>
              <w:rPr>
                <w:highlight w:val="none"/>
              </w:rPr>
              <w:t xml:space="preserve"> </w:t>
            </w:r>
          </w:p>
          <w:p w14:paraId="53F26A16">
            <w:pPr>
              <w:spacing w:line="240" w:lineRule="auto"/>
              <w:ind w:firstLine="0" w:firstLineChars="0"/>
              <w:rPr>
                <w:highlight w:val="none"/>
              </w:rPr>
            </w:pPr>
            <w:r>
              <w:rPr>
                <w:rFonts w:hint="eastAsia"/>
                <w:highlight w:val="none"/>
              </w:rPr>
              <w:t>投标报价：</w:t>
            </w:r>
            <w:r>
              <w:rPr>
                <w:rFonts w:hint="eastAsia"/>
                <w:highlight w:val="none"/>
                <w:lang w:val="en-US" w:eastAsia="zh-CN"/>
              </w:rPr>
              <w:t>5</w:t>
            </w:r>
            <w:r>
              <w:rPr>
                <w:rFonts w:hint="eastAsia"/>
                <w:highlight w:val="none"/>
              </w:rPr>
              <w:t>0分</w:t>
            </w:r>
          </w:p>
        </w:tc>
      </w:tr>
      <w:tr w14:paraId="6BAC21C0">
        <w:tblPrEx>
          <w:tblCellMar>
            <w:top w:w="0" w:type="dxa"/>
            <w:left w:w="0" w:type="dxa"/>
            <w:bottom w:w="0" w:type="dxa"/>
            <w:right w:w="0" w:type="dxa"/>
          </w:tblCellMar>
        </w:tblPrEx>
        <w:trPr>
          <w:trHeight w:val="778" w:hRule="exact"/>
        </w:trPr>
        <w:tc>
          <w:tcPr>
            <w:tcW w:w="2192" w:type="dxa"/>
            <w:tcBorders>
              <w:top w:val="single" w:color="000000" w:sz="4" w:space="0"/>
              <w:left w:val="single" w:color="000000" w:sz="4" w:space="0"/>
              <w:bottom w:val="single" w:color="000000" w:sz="4" w:space="0"/>
              <w:right w:val="single" w:color="000000" w:sz="4" w:space="0"/>
            </w:tcBorders>
            <w:vAlign w:val="center"/>
          </w:tcPr>
          <w:p w14:paraId="6AD09FD2">
            <w:pPr>
              <w:spacing w:line="240" w:lineRule="auto"/>
              <w:ind w:firstLine="0" w:firstLineChars="0"/>
              <w:jc w:val="center"/>
              <w:rPr>
                <w:highlight w:val="none"/>
              </w:rPr>
            </w:pPr>
            <w:r>
              <w:rPr>
                <w:highlight w:val="none"/>
              </w:rPr>
              <w:t>2.2.2</w:t>
            </w:r>
          </w:p>
        </w:tc>
        <w:tc>
          <w:tcPr>
            <w:tcW w:w="2040" w:type="dxa"/>
            <w:tcBorders>
              <w:top w:val="single" w:color="000000" w:sz="4" w:space="0"/>
              <w:left w:val="single" w:color="000000" w:sz="4" w:space="0"/>
              <w:bottom w:val="single" w:color="000000" w:sz="4" w:space="0"/>
              <w:right w:val="single" w:color="000000" w:sz="4" w:space="0"/>
            </w:tcBorders>
            <w:vAlign w:val="center"/>
          </w:tcPr>
          <w:p w14:paraId="609030B3">
            <w:pPr>
              <w:spacing w:line="240" w:lineRule="auto"/>
              <w:ind w:firstLine="0" w:firstLineChars="0"/>
              <w:jc w:val="center"/>
              <w:rPr>
                <w:highlight w:val="none"/>
              </w:rPr>
            </w:pPr>
            <w:r>
              <w:rPr>
                <w:rFonts w:hint="eastAsia"/>
                <w:highlight w:val="none"/>
              </w:rPr>
              <w:t>评标基准价</w:t>
            </w:r>
          </w:p>
          <w:p w14:paraId="16A93525">
            <w:pPr>
              <w:spacing w:line="240" w:lineRule="auto"/>
              <w:ind w:firstLine="0" w:firstLineChars="0"/>
              <w:jc w:val="center"/>
              <w:rPr>
                <w:highlight w:val="none"/>
              </w:rPr>
            </w:pPr>
            <w:r>
              <w:rPr>
                <w:rFonts w:hint="eastAsia"/>
                <w:highlight w:val="none"/>
              </w:rPr>
              <w:t>计算方法</w:t>
            </w:r>
          </w:p>
        </w:tc>
        <w:tc>
          <w:tcPr>
            <w:tcW w:w="4665" w:type="dxa"/>
            <w:tcBorders>
              <w:top w:val="single" w:color="000000" w:sz="4" w:space="0"/>
              <w:left w:val="single" w:color="000000" w:sz="4" w:space="0"/>
              <w:bottom w:val="single" w:color="000000" w:sz="4" w:space="0"/>
              <w:right w:val="single" w:color="000000" w:sz="4" w:space="0"/>
            </w:tcBorders>
            <w:vAlign w:val="center"/>
          </w:tcPr>
          <w:p w14:paraId="7468986A">
            <w:pPr>
              <w:spacing w:line="240" w:lineRule="auto"/>
              <w:ind w:firstLine="0" w:firstLineChars="0"/>
              <w:rPr>
                <w:highlight w:val="none"/>
              </w:rPr>
            </w:pPr>
            <w:r>
              <w:rPr>
                <w:rFonts w:hint="eastAsia"/>
                <w:highlight w:val="none"/>
              </w:rPr>
              <w:t>评标基准价A=评委评定合格的最低投标报价</w:t>
            </w:r>
          </w:p>
        </w:tc>
      </w:tr>
      <w:tr w14:paraId="6C7C1046">
        <w:tblPrEx>
          <w:tblCellMar>
            <w:top w:w="0" w:type="dxa"/>
            <w:left w:w="0" w:type="dxa"/>
            <w:bottom w:w="0" w:type="dxa"/>
            <w:right w:w="0" w:type="dxa"/>
          </w:tblCellMar>
        </w:tblPrEx>
        <w:trPr>
          <w:trHeight w:val="1034" w:hRule="exact"/>
        </w:trPr>
        <w:tc>
          <w:tcPr>
            <w:tcW w:w="2192" w:type="dxa"/>
            <w:tcBorders>
              <w:top w:val="single" w:color="000000" w:sz="4" w:space="0"/>
              <w:left w:val="single" w:color="000000" w:sz="4" w:space="0"/>
              <w:bottom w:val="single" w:color="000000" w:sz="4" w:space="0"/>
              <w:right w:val="single" w:color="000000" w:sz="4" w:space="0"/>
            </w:tcBorders>
            <w:vAlign w:val="center"/>
          </w:tcPr>
          <w:p w14:paraId="4597BDB5">
            <w:pPr>
              <w:spacing w:line="240" w:lineRule="auto"/>
              <w:ind w:firstLine="0" w:firstLineChars="0"/>
              <w:jc w:val="center"/>
              <w:rPr>
                <w:highlight w:val="none"/>
              </w:rPr>
            </w:pPr>
            <w:r>
              <w:rPr>
                <w:highlight w:val="none"/>
              </w:rPr>
              <w:t>2.2.3</w:t>
            </w:r>
          </w:p>
        </w:tc>
        <w:tc>
          <w:tcPr>
            <w:tcW w:w="2040" w:type="dxa"/>
            <w:tcBorders>
              <w:top w:val="single" w:color="000000" w:sz="4" w:space="0"/>
              <w:left w:val="single" w:color="000000" w:sz="4" w:space="0"/>
              <w:bottom w:val="single" w:color="000000" w:sz="4" w:space="0"/>
              <w:right w:val="single" w:color="000000" w:sz="4" w:space="0"/>
            </w:tcBorders>
            <w:vAlign w:val="center"/>
          </w:tcPr>
          <w:p w14:paraId="6955A570">
            <w:pPr>
              <w:spacing w:line="240" w:lineRule="auto"/>
              <w:ind w:firstLine="0" w:firstLineChars="0"/>
              <w:jc w:val="center"/>
              <w:rPr>
                <w:highlight w:val="none"/>
              </w:rPr>
            </w:pPr>
            <w:r>
              <w:rPr>
                <w:rFonts w:hint="eastAsia"/>
                <w:highlight w:val="none"/>
              </w:rPr>
              <w:t>投标报价的偏差率</w:t>
            </w:r>
          </w:p>
          <w:p w14:paraId="15B8ADFB">
            <w:pPr>
              <w:spacing w:line="240" w:lineRule="auto"/>
              <w:ind w:firstLine="0" w:firstLineChars="0"/>
              <w:jc w:val="center"/>
              <w:rPr>
                <w:highlight w:val="none"/>
              </w:rPr>
            </w:pPr>
            <w:r>
              <w:rPr>
                <w:rFonts w:hint="eastAsia"/>
                <w:highlight w:val="none"/>
              </w:rPr>
              <w:t>计算公式</w:t>
            </w:r>
          </w:p>
        </w:tc>
        <w:tc>
          <w:tcPr>
            <w:tcW w:w="4665" w:type="dxa"/>
            <w:tcBorders>
              <w:top w:val="single" w:color="000000" w:sz="4" w:space="0"/>
              <w:left w:val="single" w:color="000000" w:sz="4" w:space="0"/>
              <w:bottom w:val="single" w:color="000000" w:sz="4" w:space="0"/>
              <w:right w:val="single" w:color="000000" w:sz="4" w:space="0"/>
            </w:tcBorders>
            <w:vAlign w:val="center"/>
          </w:tcPr>
          <w:p w14:paraId="68F72610">
            <w:pPr>
              <w:spacing w:line="240" w:lineRule="auto"/>
              <w:ind w:firstLine="0" w:firstLineChars="0"/>
              <w:rPr>
                <w:highlight w:val="none"/>
              </w:rPr>
            </w:pPr>
            <w:r>
              <w:rPr>
                <w:rFonts w:hint="eastAsia"/>
                <w:highlight w:val="none"/>
              </w:rPr>
              <w:t>偏差率=（投标报价-A）/A</w:t>
            </w:r>
            <w:r>
              <w:rPr>
                <w:highlight w:val="none"/>
              </w:rPr>
              <w:t>×100%</w:t>
            </w:r>
          </w:p>
        </w:tc>
      </w:tr>
    </w:tbl>
    <w:p w14:paraId="1F890A3F">
      <w:pPr>
        <w:ind w:firstLine="0" w:firstLineChars="0"/>
        <w:rPr>
          <w:rFonts w:hint="eastAsia"/>
          <w:b/>
          <w:highlight w:val="none"/>
        </w:rPr>
      </w:pPr>
    </w:p>
    <w:tbl>
      <w:tblPr>
        <w:tblStyle w:val="23"/>
        <w:tblW w:w="5304" w:type="pct"/>
        <w:tblInd w:w="-313" w:type="dxa"/>
        <w:tblLayout w:type="autofit"/>
        <w:tblCellMar>
          <w:top w:w="0" w:type="dxa"/>
          <w:left w:w="0" w:type="dxa"/>
          <w:bottom w:w="0" w:type="dxa"/>
          <w:right w:w="0" w:type="dxa"/>
        </w:tblCellMar>
      </w:tblPr>
      <w:tblGrid>
        <w:gridCol w:w="1031"/>
        <w:gridCol w:w="998"/>
        <w:gridCol w:w="1140"/>
        <w:gridCol w:w="762"/>
        <w:gridCol w:w="5340"/>
      </w:tblGrid>
      <w:tr w14:paraId="2CFF93D7">
        <w:tblPrEx>
          <w:tblCellMar>
            <w:top w:w="0" w:type="dxa"/>
            <w:left w:w="0" w:type="dxa"/>
            <w:bottom w:w="0" w:type="dxa"/>
            <w:right w:w="0" w:type="dxa"/>
          </w:tblCellMar>
        </w:tblPrEx>
        <w:trPr>
          <w:trHeight w:val="451" w:hRule="exact"/>
        </w:trPr>
        <w:tc>
          <w:tcPr>
            <w:tcW w:w="1094" w:type="pct"/>
            <w:gridSpan w:val="2"/>
            <w:tcBorders>
              <w:top w:val="single" w:color="000000" w:sz="4" w:space="0"/>
              <w:left w:val="single" w:color="000000" w:sz="4" w:space="0"/>
              <w:bottom w:val="single" w:color="000000" w:sz="4" w:space="0"/>
              <w:right w:val="single" w:color="000000" w:sz="4" w:space="0"/>
            </w:tcBorders>
            <w:vAlign w:val="center"/>
          </w:tcPr>
          <w:p w14:paraId="675ACEE7">
            <w:pPr>
              <w:spacing w:line="240" w:lineRule="auto"/>
              <w:ind w:firstLine="0" w:firstLineChars="0"/>
              <w:jc w:val="center"/>
              <w:rPr>
                <w:rFonts w:hint="eastAsia" w:hAnsi="宋体"/>
                <w:b/>
                <w:szCs w:val="24"/>
                <w:highlight w:val="none"/>
              </w:rPr>
            </w:pPr>
            <w:r>
              <w:rPr>
                <w:rFonts w:hint="eastAsia" w:hAnsi="宋体"/>
                <w:b/>
                <w:szCs w:val="24"/>
                <w:highlight w:val="none"/>
              </w:rPr>
              <w:t>条款号</w:t>
            </w:r>
          </w:p>
        </w:tc>
        <w:tc>
          <w:tcPr>
            <w:tcW w:w="615" w:type="pct"/>
            <w:tcBorders>
              <w:top w:val="single" w:color="000000" w:sz="4" w:space="0"/>
              <w:left w:val="single" w:color="000000" w:sz="4" w:space="0"/>
              <w:bottom w:val="single" w:color="000000" w:sz="4" w:space="0"/>
              <w:right w:val="single" w:color="000000" w:sz="4" w:space="0"/>
            </w:tcBorders>
            <w:vAlign w:val="center"/>
          </w:tcPr>
          <w:p w14:paraId="21C060B7">
            <w:pPr>
              <w:spacing w:line="240" w:lineRule="auto"/>
              <w:ind w:firstLine="0" w:firstLineChars="0"/>
              <w:jc w:val="center"/>
              <w:rPr>
                <w:rFonts w:hint="eastAsia" w:hAnsi="宋体"/>
                <w:b/>
                <w:szCs w:val="24"/>
                <w:highlight w:val="none"/>
              </w:rPr>
            </w:pPr>
            <w:r>
              <w:rPr>
                <w:rFonts w:hint="eastAsia" w:hAnsi="宋体"/>
                <w:b/>
                <w:szCs w:val="24"/>
                <w:highlight w:val="none"/>
              </w:rPr>
              <w:t>评分因素</w:t>
            </w:r>
          </w:p>
        </w:tc>
        <w:tc>
          <w:tcPr>
            <w:tcW w:w="411" w:type="pct"/>
            <w:tcBorders>
              <w:top w:val="single" w:color="000000" w:sz="4" w:space="0"/>
              <w:left w:val="single" w:color="000000" w:sz="4" w:space="0"/>
              <w:bottom w:val="single" w:color="000000" w:sz="4" w:space="0"/>
              <w:right w:val="single" w:color="000000" w:sz="4" w:space="0"/>
            </w:tcBorders>
            <w:vAlign w:val="center"/>
          </w:tcPr>
          <w:p w14:paraId="6C4B1C6D">
            <w:pPr>
              <w:spacing w:line="240" w:lineRule="auto"/>
              <w:ind w:firstLine="0" w:firstLineChars="0"/>
              <w:jc w:val="center"/>
              <w:rPr>
                <w:rFonts w:hint="eastAsia" w:hAnsi="宋体"/>
                <w:b/>
                <w:szCs w:val="24"/>
                <w:highlight w:val="none"/>
              </w:rPr>
            </w:pPr>
            <w:r>
              <w:rPr>
                <w:rFonts w:hint="eastAsia" w:hAnsi="宋体"/>
                <w:b/>
                <w:szCs w:val="24"/>
                <w:highlight w:val="none"/>
              </w:rPr>
              <w:t>分值</w:t>
            </w:r>
          </w:p>
        </w:tc>
        <w:tc>
          <w:tcPr>
            <w:tcW w:w="2878" w:type="pct"/>
            <w:tcBorders>
              <w:top w:val="single" w:color="000000" w:sz="4" w:space="0"/>
              <w:left w:val="single" w:color="000000" w:sz="4" w:space="0"/>
              <w:bottom w:val="single" w:color="000000" w:sz="4" w:space="0"/>
              <w:right w:val="single" w:color="000000" w:sz="4" w:space="0"/>
            </w:tcBorders>
            <w:vAlign w:val="center"/>
          </w:tcPr>
          <w:p w14:paraId="188E7A89">
            <w:pPr>
              <w:spacing w:line="240" w:lineRule="auto"/>
              <w:ind w:firstLine="198" w:firstLineChars="82"/>
              <w:jc w:val="center"/>
              <w:rPr>
                <w:rFonts w:hint="eastAsia" w:hAnsi="宋体"/>
                <w:b/>
                <w:szCs w:val="24"/>
                <w:highlight w:val="none"/>
              </w:rPr>
            </w:pPr>
            <w:r>
              <w:rPr>
                <w:rFonts w:hint="eastAsia" w:hAnsi="宋体"/>
                <w:b/>
                <w:szCs w:val="24"/>
                <w:highlight w:val="none"/>
              </w:rPr>
              <w:t>评分标准</w:t>
            </w:r>
          </w:p>
        </w:tc>
      </w:tr>
      <w:tr w14:paraId="4B8382CB">
        <w:tblPrEx>
          <w:tblCellMar>
            <w:top w:w="0" w:type="dxa"/>
            <w:left w:w="0" w:type="dxa"/>
            <w:bottom w:w="0" w:type="dxa"/>
            <w:right w:w="0" w:type="dxa"/>
          </w:tblCellMar>
        </w:tblPrEx>
        <w:trPr>
          <w:trHeight w:val="3965" w:hRule="exact"/>
        </w:trPr>
        <w:tc>
          <w:tcPr>
            <w:tcW w:w="556" w:type="pct"/>
            <w:vMerge w:val="restart"/>
            <w:tcBorders>
              <w:top w:val="single" w:color="000000" w:sz="4" w:space="0"/>
              <w:left w:val="single" w:color="000000" w:sz="4" w:space="0"/>
              <w:right w:val="single" w:color="000000" w:sz="4" w:space="0"/>
            </w:tcBorders>
            <w:vAlign w:val="center"/>
          </w:tcPr>
          <w:p w14:paraId="63D7702D">
            <w:pPr>
              <w:spacing w:line="240" w:lineRule="auto"/>
              <w:ind w:firstLine="0" w:firstLineChars="0"/>
              <w:jc w:val="center"/>
              <w:rPr>
                <w:rFonts w:hint="eastAsia" w:hAnsi="宋体"/>
                <w:color w:val="auto"/>
                <w:szCs w:val="24"/>
                <w:highlight w:val="none"/>
              </w:rPr>
            </w:pPr>
            <w:r>
              <w:rPr>
                <w:rFonts w:hAnsi="宋体"/>
                <w:color w:val="auto"/>
                <w:szCs w:val="24"/>
                <w:highlight w:val="none"/>
              </w:rPr>
              <w:t>2.2.4</w:t>
            </w:r>
          </w:p>
          <w:p w14:paraId="5AF75CB7">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w:t>
            </w:r>
            <w:r>
              <w:rPr>
                <w:rFonts w:hAnsi="宋体"/>
                <w:color w:val="auto"/>
                <w:szCs w:val="24"/>
                <w:highlight w:val="none"/>
              </w:rPr>
              <w:t>1</w:t>
            </w:r>
            <w:r>
              <w:rPr>
                <w:rFonts w:hint="eastAsia" w:hAnsi="宋体"/>
                <w:color w:val="auto"/>
                <w:szCs w:val="24"/>
                <w:highlight w:val="none"/>
              </w:rPr>
              <w:t>）</w:t>
            </w:r>
          </w:p>
        </w:tc>
        <w:tc>
          <w:tcPr>
            <w:tcW w:w="538" w:type="pct"/>
            <w:vMerge w:val="restart"/>
            <w:tcBorders>
              <w:top w:val="single" w:color="000000" w:sz="4" w:space="0"/>
              <w:left w:val="single" w:color="000000" w:sz="4" w:space="0"/>
              <w:right w:val="single" w:color="000000" w:sz="4" w:space="0"/>
            </w:tcBorders>
            <w:vAlign w:val="center"/>
          </w:tcPr>
          <w:p w14:paraId="5EACC7AC">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商务技术</w:t>
            </w:r>
          </w:p>
          <w:p w14:paraId="2575009B">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评分标准（50分）</w:t>
            </w:r>
          </w:p>
        </w:tc>
        <w:tc>
          <w:tcPr>
            <w:tcW w:w="615" w:type="pct"/>
            <w:tcBorders>
              <w:top w:val="single" w:color="000000" w:sz="4" w:space="0"/>
              <w:left w:val="single" w:color="000000" w:sz="4" w:space="0"/>
              <w:bottom w:val="single" w:color="000000" w:sz="4" w:space="0"/>
              <w:right w:val="single" w:color="000000" w:sz="4" w:space="0"/>
            </w:tcBorders>
            <w:vAlign w:val="center"/>
          </w:tcPr>
          <w:p w14:paraId="14A4FC19">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技术性能</w:t>
            </w:r>
          </w:p>
        </w:tc>
        <w:tc>
          <w:tcPr>
            <w:tcW w:w="411" w:type="pct"/>
            <w:tcBorders>
              <w:top w:val="single" w:color="000000" w:sz="4" w:space="0"/>
              <w:left w:val="single" w:color="000000" w:sz="4" w:space="0"/>
              <w:bottom w:val="single" w:color="000000" w:sz="4" w:space="0"/>
              <w:right w:val="single" w:color="000000" w:sz="4" w:space="0"/>
            </w:tcBorders>
            <w:vAlign w:val="center"/>
          </w:tcPr>
          <w:p w14:paraId="186810FE">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20</w:t>
            </w:r>
          </w:p>
        </w:tc>
        <w:tc>
          <w:tcPr>
            <w:tcW w:w="2878" w:type="pct"/>
            <w:tcBorders>
              <w:top w:val="single" w:color="000000" w:sz="4" w:space="0"/>
              <w:left w:val="single" w:color="000000" w:sz="4" w:space="0"/>
              <w:bottom w:val="single" w:color="000000" w:sz="4" w:space="0"/>
              <w:right w:val="single" w:color="000000" w:sz="4" w:space="0"/>
            </w:tcBorders>
            <w:vAlign w:val="center"/>
          </w:tcPr>
          <w:p w14:paraId="6B60A5CE">
            <w:pPr>
              <w:adjustRightInd w:val="0"/>
              <w:snapToGrid w:val="0"/>
              <w:spacing w:line="240" w:lineRule="auto"/>
              <w:ind w:firstLine="0" w:firstLineChars="0"/>
              <w:textAlignment w:val="baseline"/>
              <w:rPr>
                <w:rFonts w:hAnsi="宋体" w:cs="宋体"/>
                <w:color w:val="auto"/>
                <w:highlight w:val="none"/>
              </w:rPr>
            </w:pPr>
            <w:r>
              <w:rPr>
                <w:rFonts w:hint="eastAsia" w:hAnsi="宋体" w:cs="宋体"/>
                <w:color w:val="auto"/>
                <w:highlight w:val="none"/>
              </w:rPr>
              <w:t>1.对输送机设备整体技术方案合理性进行比较，优得3分；良好，</w:t>
            </w:r>
            <w:r>
              <w:rPr>
                <w:rFonts w:hint="eastAsia" w:hAnsi="宋体" w:cs="宋体"/>
                <w:color w:val="auto"/>
                <w:highlight w:val="none"/>
                <w:lang w:val="en-US" w:eastAsia="zh-CN"/>
              </w:rPr>
              <w:t>2</w:t>
            </w:r>
            <w:r>
              <w:rPr>
                <w:rFonts w:hint="eastAsia" w:hAnsi="宋体" w:cs="宋体"/>
                <w:color w:val="auto"/>
                <w:highlight w:val="none"/>
              </w:rPr>
              <w:t>≤得分＜3；一般，0≤得分＜</w:t>
            </w:r>
            <w:r>
              <w:rPr>
                <w:rFonts w:hint="eastAsia" w:hAnsi="宋体" w:cs="宋体"/>
                <w:color w:val="auto"/>
                <w:highlight w:val="none"/>
                <w:lang w:val="en-US" w:eastAsia="zh-CN"/>
              </w:rPr>
              <w:t>2</w:t>
            </w:r>
            <w:r>
              <w:rPr>
                <w:rFonts w:hint="eastAsia" w:hAnsi="宋体" w:cs="宋体"/>
                <w:color w:val="auto"/>
                <w:highlight w:val="none"/>
              </w:rPr>
              <w:t>。</w:t>
            </w:r>
          </w:p>
          <w:p w14:paraId="3C678865">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2.投标产品的技术性能满足技术要求，按对技术规格书要求的响应度进行打分，优得5分；良好，3≤得分＜5；一般，0≤得分＜3。</w:t>
            </w:r>
          </w:p>
          <w:p w14:paraId="44987F2A">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3.</w:t>
            </w:r>
            <w:r>
              <w:rPr>
                <w:rFonts w:hint="eastAsia" w:hAnsi="宋体" w:cs="宋体"/>
                <w:color w:val="auto"/>
                <w:highlight w:val="none"/>
                <w:lang w:val="en-US" w:eastAsia="zh-CN"/>
              </w:rPr>
              <w:t>根据</w:t>
            </w:r>
            <w:r>
              <w:rPr>
                <w:rFonts w:hint="eastAsia" w:hAnsi="宋体" w:cs="宋体"/>
                <w:color w:val="auto"/>
                <w:highlight w:val="none"/>
              </w:rPr>
              <w:t>选用</w:t>
            </w:r>
            <w:r>
              <w:rPr>
                <w:rFonts w:hint="eastAsia" w:hAnsi="宋体" w:cs="宋体"/>
                <w:color w:val="auto"/>
                <w:highlight w:val="none"/>
                <w:lang w:val="en-US" w:eastAsia="zh-CN"/>
              </w:rPr>
              <w:t>的</w:t>
            </w:r>
            <w:r>
              <w:rPr>
                <w:rFonts w:hint="eastAsia" w:hAnsi="宋体" w:cs="宋体"/>
                <w:color w:val="auto"/>
                <w:highlight w:val="none"/>
              </w:rPr>
              <w:t>输送胶带</w:t>
            </w:r>
            <w:r>
              <w:rPr>
                <w:rFonts w:hint="eastAsia" w:hAnsi="宋体" w:cs="宋体"/>
                <w:color w:val="auto"/>
                <w:highlight w:val="none"/>
                <w:lang w:val="en-US" w:eastAsia="zh-CN"/>
              </w:rPr>
              <w:t>进行比较</w:t>
            </w:r>
            <w:r>
              <w:rPr>
                <w:rFonts w:hint="eastAsia" w:hAnsi="宋体" w:cs="宋体"/>
                <w:color w:val="auto"/>
                <w:highlight w:val="none"/>
              </w:rPr>
              <w:t xml:space="preserve">，优得5分；良好，3≤得分＜5；一般，0≤得分＜3。 </w:t>
            </w:r>
          </w:p>
          <w:p w14:paraId="29533824">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4.</w:t>
            </w:r>
            <w:r>
              <w:rPr>
                <w:rFonts w:hint="eastAsia" w:hAnsi="宋体" w:cs="宋体"/>
                <w:color w:val="auto"/>
                <w:highlight w:val="none"/>
                <w:lang w:val="en-US" w:eastAsia="zh-CN"/>
              </w:rPr>
              <w:t>根据</w:t>
            </w:r>
            <w:r>
              <w:rPr>
                <w:rFonts w:hint="eastAsia" w:hAnsi="宋体" w:cs="宋体"/>
                <w:color w:val="auto"/>
                <w:highlight w:val="none"/>
              </w:rPr>
              <w:t>选用</w:t>
            </w:r>
            <w:r>
              <w:rPr>
                <w:rFonts w:hint="eastAsia" w:hAnsi="宋体" w:cs="宋体"/>
                <w:color w:val="auto"/>
                <w:highlight w:val="none"/>
                <w:lang w:val="en-US" w:eastAsia="zh-CN"/>
              </w:rPr>
              <w:t>的</w:t>
            </w:r>
            <w:r>
              <w:rPr>
                <w:rFonts w:hint="eastAsia" w:hAnsi="宋体" w:cs="宋体"/>
                <w:color w:val="auto"/>
                <w:highlight w:val="none"/>
              </w:rPr>
              <w:t>防爆永磁电机及变频器</w:t>
            </w:r>
            <w:r>
              <w:rPr>
                <w:rFonts w:hint="eastAsia" w:hAnsi="宋体" w:cs="宋体"/>
                <w:color w:val="auto"/>
                <w:highlight w:val="none"/>
                <w:lang w:val="en-US" w:eastAsia="zh-CN"/>
              </w:rPr>
              <w:t>进行比较</w:t>
            </w:r>
            <w:r>
              <w:rPr>
                <w:rFonts w:hint="eastAsia" w:hAnsi="宋体" w:cs="宋体"/>
                <w:color w:val="auto"/>
                <w:highlight w:val="none"/>
              </w:rPr>
              <w:t xml:space="preserve">，优得5分；良好，3≤得分＜5；一般，0≤得分＜3。 </w:t>
            </w:r>
          </w:p>
          <w:p w14:paraId="789D744C">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5.</w:t>
            </w:r>
            <w:r>
              <w:rPr>
                <w:rFonts w:hint="eastAsia" w:hAnsi="宋体" w:cs="宋体"/>
                <w:color w:val="auto"/>
                <w:highlight w:val="none"/>
                <w:lang w:val="en-US" w:eastAsia="zh-CN"/>
              </w:rPr>
              <w:t>根据</w:t>
            </w:r>
            <w:r>
              <w:rPr>
                <w:rFonts w:hint="eastAsia" w:hAnsi="宋体" w:cs="宋体"/>
                <w:color w:val="auto"/>
                <w:highlight w:val="none"/>
              </w:rPr>
              <w:t>选用</w:t>
            </w:r>
            <w:r>
              <w:rPr>
                <w:rFonts w:hint="eastAsia" w:hAnsi="宋体" w:cs="宋体"/>
                <w:color w:val="auto"/>
                <w:highlight w:val="none"/>
                <w:lang w:val="en-US" w:eastAsia="zh-CN"/>
              </w:rPr>
              <w:t>的</w:t>
            </w:r>
            <w:r>
              <w:rPr>
                <w:rFonts w:hint="eastAsia" w:hAnsi="宋体" w:cs="宋体"/>
                <w:color w:val="auto"/>
                <w:highlight w:val="none"/>
              </w:rPr>
              <w:t>带式输送机控制与保护系统</w:t>
            </w:r>
            <w:r>
              <w:rPr>
                <w:rFonts w:hint="eastAsia" w:hAnsi="宋体" w:cs="宋体"/>
                <w:color w:val="auto"/>
                <w:highlight w:val="none"/>
                <w:lang w:val="en-US" w:eastAsia="zh-CN"/>
              </w:rPr>
              <w:t>进行比较</w:t>
            </w:r>
            <w:r>
              <w:rPr>
                <w:rFonts w:hint="eastAsia" w:hAnsi="宋体" w:cs="宋体"/>
                <w:color w:val="auto"/>
                <w:highlight w:val="none"/>
              </w:rPr>
              <w:t>，优得2分；良好，1≤得分＜2；一般，0≤得分＜</w:t>
            </w:r>
            <w:r>
              <w:rPr>
                <w:rFonts w:hint="eastAsia" w:hAnsi="宋体" w:cs="宋体"/>
                <w:color w:val="auto"/>
                <w:highlight w:val="none"/>
                <w:lang w:val="en-US" w:eastAsia="zh-CN"/>
              </w:rPr>
              <w:t>1</w:t>
            </w:r>
            <w:r>
              <w:rPr>
                <w:rFonts w:hint="eastAsia" w:hAnsi="宋体" w:cs="宋体"/>
                <w:color w:val="auto"/>
                <w:highlight w:val="none"/>
              </w:rPr>
              <w:t>。</w:t>
            </w:r>
          </w:p>
        </w:tc>
      </w:tr>
      <w:tr w14:paraId="6D5A89C8">
        <w:tblPrEx>
          <w:tblCellMar>
            <w:top w:w="0" w:type="dxa"/>
            <w:left w:w="0" w:type="dxa"/>
            <w:bottom w:w="0" w:type="dxa"/>
            <w:right w:w="0" w:type="dxa"/>
          </w:tblCellMar>
        </w:tblPrEx>
        <w:trPr>
          <w:trHeight w:val="1996" w:hRule="exact"/>
        </w:trPr>
        <w:tc>
          <w:tcPr>
            <w:tcW w:w="556" w:type="pct"/>
            <w:vMerge w:val="continue"/>
            <w:tcBorders>
              <w:left w:val="single" w:color="000000" w:sz="4" w:space="0"/>
              <w:right w:val="single" w:color="000000" w:sz="4" w:space="0"/>
            </w:tcBorders>
            <w:vAlign w:val="center"/>
          </w:tcPr>
          <w:p w14:paraId="0F3D70E7">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43210883">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65506513">
            <w:pPr>
              <w:spacing w:line="240" w:lineRule="auto"/>
              <w:ind w:firstLine="0" w:firstLineChars="0"/>
              <w:jc w:val="center"/>
              <w:rPr>
                <w:rFonts w:hint="eastAsia" w:hAnsi="宋体"/>
                <w:color w:val="auto"/>
                <w:szCs w:val="24"/>
                <w:highlight w:val="none"/>
              </w:rPr>
            </w:pPr>
            <w:r>
              <w:rPr>
                <w:rFonts w:hint="eastAsia" w:cs="Calibri"/>
                <w:color w:val="auto"/>
                <w:szCs w:val="21"/>
                <w:highlight w:val="none"/>
              </w:rPr>
              <w:t>质量保障</w:t>
            </w:r>
          </w:p>
        </w:tc>
        <w:tc>
          <w:tcPr>
            <w:tcW w:w="411" w:type="pct"/>
            <w:tcBorders>
              <w:top w:val="single" w:color="000000" w:sz="4" w:space="0"/>
              <w:left w:val="single" w:color="000000" w:sz="4" w:space="0"/>
              <w:bottom w:val="single" w:color="000000" w:sz="4" w:space="0"/>
              <w:right w:val="single" w:color="000000" w:sz="4" w:space="0"/>
            </w:tcBorders>
            <w:vAlign w:val="center"/>
          </w:tcPr>
          <w:p w14:paraId="584281C9">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10</w:t>
            </w:r>
          </w:p>
        </w:tc>
        <w:tc>
          <w:tcPr>
            <w:tcW w:w="2878" w:type="pct"/>
            <w:tcBorders>
              <w:top w:val="single" w:color="000000" w:sz="4" w:space="0"/>
              <w:left w:val="single" w:color="000000" w:sz="4" w:space="0"/>
              <w:bottom w:val="single" w:color="000000" w:sz="4" w:space="0"/>
              <w:right w:val="single" w:color="000000" w:sz="4" w:space="0"/>
            </w:tcBorders>
            <w:vAlign w:val="center"/>
          </w:tcPr>
          <w:p w14:paraId="240F5622">
            <w:pPr>
              <w:adjustRightInd w:val="0"/>
              <w:snapToGrid w:val="0"/>
              <w:spacing w:line="240" w:lineRule="auto"/>
              <w:ind w:firstLine="0" w:firstLineChars="0"/>
              <w:textAlignment w:val="baseline"/>
              <w:rPr>
                <w:rFonts w:hAnsi="宋体" w:cs="宋体"/>
                <w:color w:val="auto"/>
                <w:highlight w:val="none"/>
              </w:rPr>
            </w:pPr>
            <w:r>
              <w:rPr>
                <w:rFonts w:hint="eastAsia" w:hAnsi="宋体" w:cs="宋体"/>
                <w:color w:val="auto"/>
                <w:highlight w:val="none"/>
              </w:rPr>
              <w:t>1.生产规模、生产设备、加工工艺满足可靠性要求，需提供主要生产设备清单、照片以及相关说明，优得5分；良好，3≤得分＜5；一般，0≤得分＜3。</w:t>
            </w:r>
          </w:p>
          <w:p w14:paraId="35893F9F">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2.质量控制措施完善，生产管理制度健全，质量保证体系有效，优得5分；良好，3≤得分＜5；一般，0≤得分＜3。</w:t>
            </w:r>
          </w:p>
        </w:tc>
      </w:tr>
      <w:tr w14:paraId="66ADE43E">
        <w:tblPrEx>
          <w:tblCellMar>
            <w:top w:w="0" w:type="dxa"/>
            <w:left w:w="0" w:type="dxa"/>
            <w:bottom w:w="0" w:type="dxa"/>
            <w:right w:w="0" w:type="dxa"/>
          </w:tblCellMar>
        </w:tblPrEx>
        <w:trPr>
          <w:trHeight w:val="1606" w:hRule="exact"/>
        </w:trPr>
        <w:tc>
          <w:tcPr>
            <w:tcW w:w="556" w:type="pct"/>
            <w:vMerge w:val="continue"/>
            <w:tcBorders>
              <w:left w:val="single" w:color="000000" w:sz="4" w:space="0"/>
              <w:right w:val="single" w:color="000000" w:sz="4" w:space="0"/>
            </w:tcBorders>
            <w:vAlign w:val="center"/>
          </w:tcPr>
          <w:p w14:paraId="4564B864">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44029C2F">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332E9855">
            <w:pPr>
              <w:spacing w:line="240" w:lineRule="auto"/>
              <w:ind w:firstLine="0" w:firstLineChars="0"/>
              <w:jc w:val="center"/>
              <w:rPr>
                <w:rFonts w:hint="eastAsia" w:hAnsi="宋体"/>
                <w:color w:val="auto"/>
                <w:szCs w:val="24"/>
                <w:highlight w:val="none"/>
              </w:rPr>
            </w:pPr>
            <w:r>
              <w:rPr>
                <w:rFonts w:hint="eastAsia" w:cs="Calibri"/>
                <w:color w:val="auto"/>
                <w:szCs w:val="21"/>
                <w:highlight w:val="none"/>
              </w:rPr>
              <w:t>配件价格</w:t>
            </w:r>
          </w:p>
        </w:tc>
        <w:tc>
          <w:tcPr>
            <w:tcW w:w="411" w:type="pct"/>
            <w:tcBorders>
              <w:top w:val="single" w:color="000000" w:sz="4" w:space="0"/>
              <w:left w:val="single" w:color="000000" w:sz="4" w:space="0"/>
              <w:bottom w:val="single" w:color="000000" w:sz="4" w:space="0"/>
              <w:right w:val="single" w:color="000000" w:sz="4" w:space="0"/>
            </w:tcBorders>
            <w:vAlign w:val="center"/>
          </w:tcPr>
          <w:p w14:paraId="1D96C5E1">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2</w:t>
            </w:r>
          </w:p>
        </w:tc>
        <w:tc>
          <w:tcPr>
            <w:tcW w:w="2878" w:type="pct"/>
            <w:tcBorders>
              <w:top w:val="single" w:color="000000" w:sz="4" w:space="0"/>
              <w:left w:val="single" w:color="000000" w:sz="4" w:space="0"/>
              <w:bottom w:val="single" w:color="000000" w:sz="4" w:space="0"/>
              <w:right w:val="single" w:color="000000" w:sz="4" w:space="0"/>
            </w:tcBorders>
            <w:vAlign w:val="center"/>
          </w:tcPr>
          <w:p w14:paraId="3C3209C7">
            <w:pPr>
              <w:adjustRightInd w:val="0"/>
              <w:snapToGrid w:val="0"/>
              <w:spacing w:line="240" w:lineRule="auto"/>
              <w:ind w:firstLine="0" w:firstLineChars="0"/>
              <w:textAlignment w:val="baseline"/>
              <w:rPr>
                <w:rFonts w:hint="eastAsia"/>
                <w:color w:val="auto"/>
                <w:highlight w:val="none"/>
              </w:rPr>
            </w:pPr>
            <w:r>
              <w:rPr>
                <w:rFonts w:hint="eastAsia" w:hAnsi="宋体" w:cs="宋体"/>
                <w:color w:val="auto"/>
                <w:highlight w:val="none"/>
              </w:rPr>
              <w:t>设备与配件零整比低于120%的，根据报价高低情况、使用周期成本评判，优得2分；良好，1≤得分＜2；一般，0≤得分＜1。高于120%本小项不得分。</w:t>
            </w:r>
          </w:p>
        </w:tc>
      </w:tr>
      <w:tr w14:paraId="0816446D">
        <w:tblPrEx>
          <w:tblCellMar>
            <w:top w:w="0" w:type="dxa"/>
            <w:left w:w="0" w:type="dxa"/>
            <w:bottom w:w="0" w:type="dxa"/>
            <w:right w:w="0" w:type="dxa"/>
          </w:tblCellMar>
        </w:tblPrEx>
        <w:trPr>
          <w:trHeight w:val="2414" w:hRule="exact"/>
        </w:trPr>
        <w:tc>
          <w:tcPr>
            <w:tcW w:w="556" w:type="pct"/>
            <w:vMerge w:val="continue"/>
            <w:tcBorders>
              <w:left w:val="single" w:color="000000" w:sz="4" w:space="0"/>
              <w:right w:val="single" w:color="000000" w:sz="4" w:space="0"/>
            </w:tcBorders>
            <w:vAlign w:val="center"/>
          </w:tcPr>
          <w:p w14:paraId="381A0D45">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5A7BD560">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5BB59E63">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售后服务</w:t>
            </w:r>
          </w:p>
        </w:tc>
        <w:tc>
          <w:tcPr>
            <w:tcW w:w="411" w:type="pct"/>
            <w:tcBorders>
              <w:top w:val="single" w:color="000000" w:sz="4" w:space="0"/>
              <w:left w:val="single" w:color="000000" w:sz="4" w:space="0"/>
              <w:bottom w:val="single" w:color="000000" w:sz="4" w:space="0"/>
              <w:right w:val="single" w:color="000000" w:sz="4" w:space="0"/>
            </w:tcBorders>
            <w:vAlign w:val="center"/>
          </w:tcPr>
          <w:p w14:paraId="618A25FD">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3</w:t>
            </w:r>
          </w:p>
        </w:tc>
        <w:tc>
          <w:tcPr>
            <w:tcW w:w="2878" w:type="pct"/>
            <w:tcBorders>
              <w:top w:val="single" w:color="000000" w:sz="4" w:space="0"/>
              <w:left w:val="single" w:color="000000" w:sz="4" w:space="0"/>
              <w:bottom w:val="single" w:color="000000" w:sz="4" w:space="0"/>
              <w:right w:val="single" w:color="000000" w:sz="4" w:space="0"/>
            </w:tcBorders>
            <w:vAlign w:val="center"/>
          </w:tcPr>
          <w:p w14:paraId="0BE03594">
            <w:pPr>
              <w:adjustRightInd w:val="0"/>
              <w:snapToGrid w:val="0"/>
              <w:spacing w:line="240" w:lineRule="auto"/>
              <w:ind w:firstLine="0" w:firstLineChars="0"/>
              <w:textAlignment w:val="baseline"/>
              <w:rPr>
                <w:rFonts w:hint="eastAsia" w:hAnsi="宋体" w:cs="宋体"/>
                <w:color w:val="auto"/>
                <w:highlight w:val="none"/>
              </w:rPr>
            </w:pPr>
            <w:r>
              <w:rPr>
                <w:rFonts w:hint="eastAsia" w:hAnsi="宋体" w:cs="宋体"/>
                <w:color w:val="auto"/>
                <w:highlight w:val="none"/>
              </w:rPr>
              <w:t>1.投标人有完善的售后服务方案，需包含售后服务机构、人员配置、服务内容、服务响应时间及方式，优得2分；良好，1≤得分＜2；一般，0≤得分＜1。未提供本小项不得分。</w:t>
            </w:r>
          </w:p>
          <w:p w14:paraId="33741A00">
            <w:pPr>
              <w:spacing w:line="240" w:lineRule="auto"/>
              <w:ind w:firstLine="0" w:firstLineChars="0"/>
              <w:rPr>
                <w:rFonts w:hint="eastAsia" w:hAnsi="宋体"/>
                <w:color w:val="auto"/>
                <w:szCs w:val="24"/>
                <w:highlight w:val="none"/>
              </w:rPr>
            </w:pPr>
            <w:r>
              <w:rPr>
                <w:rFonts w:hint="eastAsia" w:hAnsi="宋体" w:cs="宋体"/>
                <w:color w:val="auto"/>
                <w:highlight w:val="none"/>
              </w:rPr>
              <w:t>2.投标人在鄂尔多斯或榆林周边地区设有常驻人员、服务站点，优得1分；一般，0≤得分＜1。未提供本小项不得分。</w:t>
            </w:r>
          </w:p>
        </w:tc>
      </w:tr>
      <w:tr w14:paraId="389BDFA8">
        <w:tblPrEx>
          <w:tblCellMar>
            <w:top w:w="0" w:type="dxa"/>
            <w:left w:w="0" w:type="dxa"/>
            <w:bottom w:w="0" w:type="dxa"/>
            <w:right w:w="0" w:type="dxa"/>
          </w:tblCellMar>
        </w:tblPrEx>
        <w:trPr>
          <w:trHeight w:val="3979" w:hRule="exact"/>
        </w:trPr>
        <w:tc>
          <w:tcPr>
            <w:tcW w:w="556" w:type="pct"/>
            <w:vMerge w:val="continue"/>
            <w:tcBorders>
              <w:left w:val="single" w:color="000000" w:sz="4" w:space="0"/>
              <w:right w:val="single" w:color="000000" w:sz="4" w:space="0"/>
            </w:tcBorders>
            <w:vAlign w:val="center"/>
          </w:tcPr>
          <w:p w14:paraId="594BB594">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4881E082">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398EAABA">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业绩</w:t>
            </w:r>
          </w:p>
        </w:tc>
        <w:tc>
          <w:tcPr>
            <w:tcW w:w="411" w:type="pct"/>
            <w:tcBorders>
              <w:top w:val="single" w:color="000000" w:sz="4" w:space="0"/>
              <w:left w:val="single" w:color="000000" w:sz="4" w:space="0"/>
              <w:bottom w:val="single" w:color="000000" w:sz="4" w:space="0"/>
              <w:right w:val="single" w:color="000000" w:sz="4" w:space="0"/>
            </w:tcBorders>
            <w:vAlign w:val="center"/>
          </w:tcPr>
          <w:p w14:paraId="313870B2">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10</w:t>
            </w:r>
          </w:p>
        </w:tc>
        <w:tc>
          <w:tcPr>
            <w:tcW w:w="2878" w:type="pct"/>
            <w:tcBorders>
              <w:top w:val="single" w:color="000000" w:sz="4" w:space="0"/>
              <w:left w:val="single" w:color="000000" w:sz="4" w:space="0"/>
              <w:bottom w:val="single" w:color="000000" w:sz="4" w:space="0"/>
              <w:right w:val="single" w:color="000000" w:sz="4" w:space="0"/>
            </w:tcBorders>
            <w:vAlign w:val="center"/>
          </w:tcPr>
          <w:p w14:paraId="5D482F4F">
            <w:pPr>
              <w:spacing w:line="240" w:lineRule="auto"/>
              <w:ind w:firstLine="0" w:firstLineChars="0"/>
              <w:rPr>
                <w:rFonts w:hint="eastAsia" w:hAnsi="宋体" w:cs="宋体"/>
                <w:color w:val="auto"/>
                <w:highlight w:val="none"/>
              </w:rPr>
            </w:pPr>
            <w:r>
              <w:rPr>
                <w:rFonts w:hint="eastAsia" w:hAnsi="宋体" w:cs="宋体"/>
                <w:color w:val="auto"/>
                <w:highlight w:val="none"/>
              </w:rPr>
              <w:t>自2021年1月1日至招标公告发布之日（以合同签订时间为准），投标人每提供一项整机额定运量4500t/h及以上且皮带宽度1800mm及以上带式输送机业绩得2分，最高得10分。</w:t>
            </w:r>
          </w:p>
          <w:p w14:paraId="354BD0F4">
            <w:pPr>
              <w:spacing w:line="240" w:lineRule="auto"/>
              <w:ind w:firstLine="0" w:firstLineChars="0"/>
              <w:rPr>
                <w:rFonts w:hint="default" w:hAnsi="宋体" w:eastAsia="宋体" w:cs="宋体"/>
                <w:color w:val="auto"/>
                <w:highlight w:val="none"/>
                <w:lang w:val="en-US" w:eastAsia="zh-CN"/>
              </w:rPr>
            </w:pPr>
            <w:r>
              <w:rPr>
                <w:rFonts w:hint="eastAsia" w:hAnsi="宋体" w:cs="宋体"/>
                <w:color w:val="auto"/>
                <w:highlight w:val="none"/>
              </w:rPr>
              <w:t>注：1.</w:t>
            </w:r>
            <w:r>
              <w:rPr>
                <w:rFonts w:hint="eastAsia"/>
                <w:color w:val="auto"/>
                <w:highlight w:val="none"/>
              </w:rPr>
              <w:t>业绩须提供</w:t>
            </w:r>
            <w:r>
              <w:rPr>
                <w:rFonts w:hint="eastAsia" w:hAnsi="宋体" w:cs="宋体"/>
                <w:color w:val="auto"/>
                <w:szCs w:val="26"/>
                <w:highlight w:val="none"/>
              </w:rPr>
              <w:t>合同、发票及体现额定运量和皮带宽度等重要参数的技术协议等证明材料扫描件，合同扫描件须至少包含合同买卖双方盖章页、合同签订时间</w:t>
            </w:r>
            <w:r>
              <w:rPr>
                <w:rFonts w:hint="eastAsia" w:hAnsi="宋体" w:cs="宋体"/>
                <w:color w:val="auto"/>
                <w:highlight w:val="none"/>
              </w:rPr>
              <w:t>。发票须包含发票代码、发票号码、开票日期、不含税金额等信息，每张发票清晰可辨且须与国家税务总局全国增值税发票查验平台查验结果一致。</w:t>
            </w:r>
            <w:r>
              <w:rPr>
                <w:rFonts w:hint="eastAsia"/>
                <w:color w:val="auto"/>
                <w:highlight w:val="none"/>
                <w:lang w:val="en-US" w:eastAsia="zh-CN"/>
              </w:rPr>
              <w:t>2.业绩需列出汇总表。3</w:t>
            </w:r>
            <w:r>
              <w:rPr>
                <w:rFonts w:hint="eastAsia"/>
                <w:color w:val="auto"/>
                <w:highlight w:val="none"/>
              </w:rPr>
              <w:t>.资格业绩不得分。</w:t>
            </w:r>
          </w:p>
        </w:tc>
      </w:tr>
      <w:tr w14:paraId="78E72F41">
        <w:tblPrEx>
          <w:tblCellMar>
            <w:top w:w="0" w:type="dxa"/>
            <w:left w:w="0" w:type="dxa"/>
            <w:bottom w:w="0" w:type="dxa"/>
            <w:right w:w="0" w:type="dxa"/>
          </w:tblCellMar>
        </w:tblPrEx>
        <w:trPr>
          <w:trHeight w:val="828" w:hRule="exact"/>
        </w:trPr>
        <w:tc>
          <w:tcPr>
            <w:tcW w:w="556" w:type="pct"/>
            <w:vMerge w:val="continue"/>
            <w:tcBorders>
              <w:left w:val="single" w:color="000000" w:sz="4" w:space="0"/>
              <w:right w:val="single" w:color="000000" w:sz="4" w:space="0"/>
            </w:tcBorders>
            <w:vAlign w:val="center"/>
          </w:tcPr>
          <w:p w14:paraId="4EE000A7">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0285F198">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67920F69">
            <w:pPr>
              <w:spacing w:line="240" w:lineRule="auto"/>
              <w:ind w:firstLine="0" w:firstLineChars="0"/>
              <w:jc w:val="center"/>
              <w:rPr>
                <w:rFonts w:hint="eastAsia" w:hAnsi="宋体"/>
                <w:color w:val="auto"/>
                <w:szCs w:val="24"/>
                <w:highlight w:val="none"/>
              </w:rPr>
            </w:pPr>
            <w:r>
              <w:rPr>
                <w:rFonts w:hint="eastAsia" w:cs="Calibri"/>
                <w:color w:val="auto"/>
                <w:szCs w:val="21"/>
                <w:highlight w:val="none"/>
              </w:rPr>
              <w:t>交货期</w:t>
            </w:r>
          </w:p>
        </w:tc>
        <w:tc>
          <w:tcPr>
            <w:tcW w:w="411" w:type="pct"/>
            <w:tcBorders>
              <w:top w:val="single" w:color="000000" w:sz="4" w:space="0"/>
              <w:left w:val="single" w:color="000000" w:sz="4" w:space="0"/>
              <w:bottom w:val="single" w:color="000000" w:sz="4" w:space="0"/>
              <w:right w:val="single" w:color="000000" w:sz="4" w:space="0"/>
            </w:tcBorders>
            <w:vAlign w:val="center"/>
          </w:tcPr>
          <w:p w14:paraId="69661C04">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3</w:t>
            </w:r>
          </w:p>
        </w:tc>
        <w:tc>
          <w:tcPr>
            <w:tcW w:w="2878" w:type="pct"/>
            <w:tcBorders>
              <w:top w:val="single" w:color="000000" w:sz="4" w:space="0"/>
              <w:left w:val="single" w:color="000000" w:sz="4" w:space="0"/>
              <w:bottom w:val="single" w:color="000000" w:sz="4" w:space="0"/>
              <w:right w:val="single" w:color="000000" w:sz="4" w:space="0"/>
            </w:tcBorders>
            <w:vAlign w:val="center"/>
          </w:tcPr>
          <w:p w14:paraId="0D4DB360">
            <w:pPr>
              <w:spacing w:line="240" w:lineRule="auto"/>
              <w:ind w:firstLine="0" w:firstLineChars="0"/>
              <w:rPr>
                <w:rFonts w:hint="eastAsia" w:hAnsi="宋体"/>
                <w:color w:val="auto"/>
                <w:szCs w:val="24"/>
                <w:highlight w:val="none"/>
              </w:rPr>
            </w:pPr>
            <w:r>
              <w:rPr>
                <w:rFonts w:hint="eastAsia" w:hAnsi="宋体" w:cs="Calibri"/>
                <w:color w:val="auto"/>
                <w:szCs w:val="21"/>
                <w:highlight w:val="none"/>
              </w:rPr>
              <w:t>满足要求得3分，不满足本小项不得分。</w:t>
            </w:r>
          </w:p>
        </w:tc>
      </w:tr>
      <w:tr w14:paraId="29004252">
        <w:tblPrEx>
          <w:tblCellMar>
            <w:top w:w="0" w:type="dxa"/>
            <w:left w:w="0" w:type="dxa"/>
            <w:bottom w:w="0" w:type="dxa"/>
            <w:right w:w="0" w:type="dxa"/>
          </w:tblCellMar>
        </w:tblPrEx>
        <w:trPr>
          <w:trHeight w:val="891" w:hRule="exact"/>
        </w:trPr>
        <w:tc>
          <w:tcPr>
            <w:tcW w:w="556" w:type="pct"/>
            <w:vMerge w:val="continue"/>
            <w:tcBorders>
              <w:left w:val="single" w:color="000000" w:sz="4" w:space="0"/>
              <w:right w:val="single" w:color="000000" w:sz="4" w:space="0"/>
            </w:tcBorders>
            <w:vAlign w:val="center"/>
          </w:tcPr>
          <w:p w14:paraId="580CD875">
            <w:pPr>
              <w:spacing w:line="240" w:lineRule="auto"/>
              <w:ind w:firstLine="480"/>
              <w:jc w:val="center"/>
              <w:rPr>
                <w:rFonts w:hint="eastAsia" w:hAnsi="宋体"/>
                <w:color w:val="auto"/>
                <w:szCs w:val="24"/>
                <w:highlight w:val="none"/>
              </w:rPr>
            </w:pPr>
          </w:p>
        </w:tc>
        <w:tc>
          <w:tcPr>
            <w:tcW w:w="538" w:type="pct"/>
            <w:vMerge w:val="continue"/>
            <w:tcBorders>
              <w:left w:val="single" w:color="000000" w:sz="4" w:space="0"/>
              <w:right w:val="single" w:color="000000" w:sz="4" w:space="0"/>
            </w:tcBorders>
            <w:vAlign w:val="center"/>
          </w:tcPr>
          <w:p w14:paraId="7FD8E67A">
            <w:pPr>
              <w:spacing w:line="240" w:lineRule="auto"/>
              <w:ind w:firstLine="480"/>
              <w:jc w:val="center"/>
              <w:rPr>
                <w:rFonts w:hint="eastAsia" w:hAnsi="宋体"/>
                <w:color w:val="auto"/>
                <w:szCs w:val="24"/>
                <w:highlight w:val="none"/>
              </w:rPr>
            </w:pPr>
          </w:p>
        </w:tc>
        <w:tc>
          <w:tcPr>
            <w:tcW w:w="615" w:type="pct"/>
            <w:tcBorders>
              <w:top w:val="single" w:color="000000" w:sz="4" w:space="0"/>
              <w:left w:val="single" w:color="000000" w:sz="4" w:space="0"/>
              <w:bottom w:val="single" w:color="000000" w:sz="4" w:space="0"/>
              <w:right w:val="single" w:color="000000" w:sz="4" w:space="0"/>
            </w:tcBorders>
            <w:vAlign w:val="center"/>
          </w:tcPr>
          <w:p w14:paraId="3F0EDEB1">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投标文件规范程度</w:t>
            </w:r>
          </w:p>
        </w:tc>
        <w:tc>
          <w:tcPr>
            <w:tcW w:w="411" w:type="pct"/>
            <w:tcBorders>
              <w:top w:val="single" w:color="000000" w:sz="4" w:space="0"/>
              <w:left w:val="single" w:color="000000" w:sz="4" w:space="0"/>
              <w:bottom w:val="single" w:color="000000" w:sz="4" w:space="0"/>
              <w:right w:val="single" w:color="000000" w:sz="4" w:space="0"/>
            </w:tcBorders>
            <w:vAlign w:val="center"/>
          </w:tcPr>
          <w:p w14:paraId="3881F641">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2</w:t>
            </w:r>
          </w:p>
        </w:tc>
        <w:tc>
          <w:tcPr>
            <w:tcW w:w="2878" w:type="pct"/>
            <w:tcBorders>
              <w:top w:val="single" w:color="000000" w:sz="4" w:space="0"/>
              <w:left w:val="single" w:color="000000" w:sz="4" w:space="0"/>
              <w:bottom w:val="single" w:color="000000" w:sz="4" w:space="0"/>
              <w:right w:val="single" w:color="000000" w:sz="4" w:space="0"/>
            </w:tcBorders>
            <w:vAlign w:val="center"/>
          </w:tcPr>
          <w:p w14:paraId="6CD1002A">
            <w:pPr>
              <w:spacing w:line="240" w:lineRule="auto"/>
              <w:ind w:firstLine="0" w:firstLineChars="0"/>
              <w:rPr>
                <w:rFonts w:hint="eastAsia" w:hAnsi="宋体"/>
                <w:color w:val="auto"/>
                <w:szCs w:val="24"/>
                <w:highlight w:val="none"/>
              </w:rPr>
            </w:pPr>
            <w:r>
              <w:rPr>
                <w:rFonts w:hint="eastAsia" w:hAnsi="宋体"/>
                <w:color w:val="auto"/>
                <w:szCs w:val="24"/>
                <w:highlight w:val="none"/>
              </w:rPr>
              <w:t>投标文件制作页码索引，格式规范、内容表述完整，优得2分；良好，1≤得分＜2；一般，0≤得分＜1。</w:t>
            </w:r>
          </w:p>
        </w:tc>
      </w:tr>
      <w:tr w14:paraId="23A33347">
        <w:tblPrEx>
          <w:tblCellMar>
            <w:top w:w="0" w:type="dxa"/>
            <w:left w:w="0" w:type="dxa"/>
            <w:bottom w:w="0" w:type="dxa"/>
            <w:right w:w="0" w:type="dxa"/>
          </w:tblCellMar>
        </w:tblPrEx>
        <w:trPr>
          <w:trHeight w:val="1499" w:hRule="exact"/>
        </w:trPr>
        <w:tc>
          <w:tcPr>
            <w:tcW w:w="556" w:type="pct"/>
            <w:tcBorders>
              <w:top w:val="single" w:color="000000" w:sz="4" w:space="0"/>
              <w:left w:val="single" w:color="000000" w:sz="4" w:space="0"/>
              <w:bottom w:val="single" w:color="000000" w:sz="4" w:space="0"/>
              <w:right w:val="single" w:color="000000" w:sz="4" w:space="0"/>
            </w:tcBorders>
            <w:vAlign w:val="center"/>
          </w:tcPr>
          <w:p w14:paraId="09FD0F65">
            <w:pPr>
              <w:spacing w:line="240" w:lineRule="auto"/>
              <w:ind w:firstLine="0" w:firstLineChars="0"/>
              <w:jc w:val="center"/>
              <w:rPr>
                <w:rFonts w:hint="eastAsia" w:hAnsi="宋体"/>
                <w:color w:val="auto"/>
                <w:szCs w:val="24"/>
                <w:highlight w:val="none"/>
              </w:rPr>
            </w:pPr>
            <w:r>
              <w:rPr>
                <w:rFonts w:hAnsi="宋体"/>
                <w:color w:val="auto"/>
                <w:szCs w:val="24"/>
                <w:highlight w:val="none"/>
              </w:rPr>
              <w:t>2.2.4</w:t>
            </w:r>
          </w:p>
          <w:p w14:paraId="4C4453BB">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w:t>
            </w:r>
            <w:r>
              <w:rPr>
                <w:rFonts w:hAnsi="宋体"/>
                <w:color w:val="auto"/>
                <w:szCs w:val="24"/>
                <w:highlight w:val="none"/>
              </w:rPr>
              <w:t>2</w:t>
            </w:r>
            <w:r>
              <w:rPr>
                <w:rFonts w:hint="eastAsia" w:hAnsi="宋体"/>
                <w:color w:val="auto"/>
                <w:szCs w:val="24"/>
                <w:highlight w:val="none"/>
              </w:rPr>
              <w:t>）</w:t>
            </w:r>
          </w:p>
        </w:tc>
        <w:tc>
          <w:tcPr>
            <w:tcW w:w="538" w:type="pct"/>
            <w:tcBorders>
              <w:top w:val="single" w:color="000000" w:sz="4" w:space="0"/>
              <w:left w:val="single" w:color="000000" w:sz="4" w:space="0"/>
              <w:bottom w:val="single" w:color="000000" w:sz="4" w:space="0"/>
              <w:right w:val="single" w:color="000000" w:sz="4" w:space="0"/>
            </w:tcBorders>
            <w:vAlign w:val="center"/>
          </w:tcPr>
          <w:p w14:paraId="744D160E">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投标报价</w:t>
            </w:r>
          </w:p>
          <w:p w14:paraId="4C541138">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评分标准(50分）</w:t>
            </w:r>
          </w:p>
        </w:tc>
        <w:tc>
          <w:tcPr>
            <w:tcW w:w="615" w:type="pct"/>
            <w:tcBorders>
              <w:top w:val="single" w:color="000000" w:sz="4" w:space="0"/>
              <w:left w:val="single" w:color="000000" w:sz="4" w:space="0"/>
              <w:bottom w:val="single" w:color="000000" w:sz="4" w:space="0"/>
              <w:right w:val="single" w:color="000000" w:sz="4" w:space="0"/>
            </w:tcBorders>
            <w:vAlign w:val="center"/>
          </w:tcPr>
          <w:p w14:paraId="50256E2E">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价格评分标准</w:t>
            </w:r>
          </w:p>
        </w:tc>
        <w:tc>
          <w:tcPr>
            <w:tcW w:w="411" w:type="pct"/>
            <w:tcBorders>
              <w:top w:val="single" w:color="000000" w:sz="4" w:space="0"/>
              <w:left w:val="single" w:color="000000" w:sz="4" w:space="0"/>
              <w:bottom w:val="single" w:color="000000" w:sz="4" w:space="0"/>
              <w:right w:val="single" w:color="000000" w:sz="4" w:space="0"/>
            </w:tcBorders>
            <w:vAlign w:val="center"/>
          </w:tcPr>
          <w:p w14:paraId="4700B693">
            <w:pPr>
              <w:spacing w:line="240" w:lineRule="auto"/>
              <w:ind w:firstLine="0" w:firstLineChars="0"/>
              <w:jc w:val="center"/>
              <w:rPr>
                <w:rFonts w:hint="eastAsia" w:hAnsi="宋体"/>
                <w:color w:val="auto"/>
                <w:szCs w:val="24"/>
                <w:highlight w:val="none"/>
              </w:rPr>
            </w:pPr>
            <w:r>
              <w:rPr>
                <w:rFonts w:hint="eastAsia" w:hAnsi="宋体"/>
                <w:color w:val="auto"/>
                <w:szCs w:val="24"/>
                <w:highlight w:val="none"/>
              </w:rPr>
              <w:t>50</w:t>
            </w:r>
          </w:p>
        </w:tc>
        <w:tc>
          <w:tcPr>
            <w:tcW w:w="2878" w:type="pct"/>
            <w:tcBorders>
              <w:top w:val="single" w:color="000000" w:sz="4" w:space="0"/>
              <w:left w:val="single" w:color="000000" w:sz="4" w:space="0"/>
              <w:bottom w:val="single" w:color="000000" w:sz="4" w:space="0"/>
              <w:right w:val="single" w:color="000000" w:sz="4" w:space="0"/>
            </w:tcBorders>
            <w:vAlign w:val="center"/>
          </w:tcPr>
          <w:p w14:paraId="0168F368">
            <w:pPr>
              <w:spacing w:line="240" w:lineRule="auto"/>
              <w:ind w:firstLine="0" w:firstLineChars="0"/>
              <w:rPr>
                <w:rFonts w:hint="eastAsia" w:hAnsi="宋体"/>
                <w:color w:val="auto"/>
                <w:szCs w:val="24"/>
                <w:highlight w:val="none"/>
              </w:rPr>
            </w:pPr>
            <w:r>
              <w:rPr>
                <w:rFonts w:hint="eastAsia" w:hAnsi="宋体"/>
                <w:color w:val="auto"/>
                <w:szCs w:val="24"/>
                <w:highlight w:val="none"/>
              </w:rPr>
              <w:t>偏差率为0的评标价格得分为 50 分，其他评标价格得分为：50-偏差率×100×0.5。</w:t>
            </w:r>
          </w:p>
          <w:p w14:paraId="0B825FD5">
            <w:pPr>
              <w:spacing w:line="240" w:lineRule="auto"/>
              <w:ind w:firstLine="0" w:firstLineChars="0"/>
              <w:rPr>
                <w:rFonts w:hint="eastAsia" w:hAnsi="宋体"/>
                <w:color w:val="auto"/>
                <w:szCs w:val="24"/>
                <w:highlight w:val="none"/>
              </w:rPr>
            </w:pPr>
            <w:r>
              <w:rPr>
                <w:rFonts w:hint="eastAsia" w:hAnsi="宋体"/>
                <w:color w:val="auto"/>
                <w:szCs w:val="24"/>
                <w:highlight w:val="none"/>
              </w:rPr>
              <w:t>投标报价得分为负时，按0分计算。投标报价得分保留小数点后两位，小数点后第三位“四舍五入”。</w:t>
            </w:r>
          </w:p>
        </w:tc>
      </w:tr>
      <w:tr w14:paraId="319CAF5D">
        <w:tblPrEx>
          <w:tblCellMar>
            <w:top w:w="0" w:type="dxa"/>
            <w:left w:w="0" w:type="dxa"/>
            <w:bottom w:w="0" w:type="dxa"/>
            <w:right w:w="0" w:type="dxa"/>
          </w:tblCellMar>
        </w:tblPrEx>
        <w:trPr>
          <w:trHeight w:val="1146" w:hRule="exact"/>
        </w:trPr>
        <w:tc>
          <w:tcPr>
            <w:tcW w:w="5000" w:type="pct"/>
            <w:gridSpan w:val="5"/>
            <w:tcBorders>
              <w:top w:val="single" w:color="000000" w:sz="4" w:space="0"/>
              <w:left w:val="single" w:color="000000" w:sz="4" w:space="0"/>
              <w:bottom w:val="single" w:color="000000" w:sz="4" w:space="0"/>
              <w:right w:val="single" w:color="000000" w:sz="4" w:space="0"/>
            </w:tcBorders>
            <w:vAlign w:val="center"/>
          </w:tcPr>
          <w:p w14:paraId="499EF278">
            <w:pPr>
              <w:ind w:firstLine="482"/>
              <w:rPr>
                <w:b/>
                <w:highlight w:val="none"/>
              </w:rPr>
            </w:pPr>
            <w:r>
              <w:rPr>
                <w:rFonts w:hint="eastAsia"/>
                <w:b/>
                <w:color w:val="auto"/>
                <w:highlight w:val="none"/>
                <w:lang w:val="en-US" w:eastAsia="zh-CN"/>
              </w:rPr>
              <w:t>注：</w:t>
            </w:r>
            <w:r>
              <w:rPr>
                <w:rFonts w:hint="eastAsia"/>
                <w:b/>
                <w:color w:val="auto"/>
                <w:highlight w:val="none"/>
              </w:rPr>
              <w:t>汇总计算评标委员会评价得分时，去掉一个最高分和一个最低分，其他评标委</w:t>
            </w:r>
            <w:r>
              <w:rPr>
                <w:rFonts w:hint="eastAsia"/>
                <w:b/>
                <w:highlight w:val="none"/>
              </w:rPr>
              <w:t>员会成员评分的平均值即为该投标人所得评标委员会评价得分。</w:t>
            </w:r>
            <w:bookmarkStart w:id="170" w:name="bookmark83"/>
            <w:bookmarkEnd w:id="170"/>
          </w:p>
          <w:p w14:paraId="261A43AD">
            <w:pPr>
              <w:ind w:firstLine="0" w:firstLineChars="0"/>
              <w:rPr>
                <w:b/>
                <w:highlight w:val="none"/>
              </w:rPr>
            </w:pPr>
          </w:p>
          <w:p w14:paraId="602E890C">
            <w:pPr>
              <w:spacing w:line="240" w:lineRule="auto"/>
              <w:ind w:firstLine="537" w:firstLineChars="0"/>
              <w:rPr>
                <w:rFonts w:hint="eastAsia" w:hAnsi="宋体"/>
                <w:color w:val="auto"/>
                <w:szCs w:val="24"/>
                <w:highlight w:val="none"/>
              </w:rPr>
            </w:pPr>
          </w:p>
        </w:tc>
      </w:tr>
    </w:tbl>
    <w:p w14:paraId="651FD3FB">
      <w:pPr>
        <w:pStyle w:val="4"/>
        <w:ind w:firstLine="482"/>
        <w:rPr>
          <w:highlight w:val="none"/>
        </w:rPr>
      </w:pPr>
      <w:bookmarkStart w:id="171" w:name="_Toc1380"/>
      <w:bookmarkStart w:id="172" w:name="_Toc13844"/>
      <w:bookmarkStart w:id="173" w:name="_Toc173397242"/>
      <w:bookmarkStart w:id="174" w:name="_Toc15259"/>
      <w:r>
        <w:rPr>
          <w:highlight w:val="none"/>
        </w:rPr>
        <w:t>1.</w:t>
      </w:r>
      <w:r>
        <w:rPr>
          <w:rFonts w:hint="eastAsia"/>
          <w:highlight w:val="none"/>
        </w:rPr>
        <w:t>评标方法</w:t>
      </w:r>
      <w:bookmarkEnd w:id="171"/>
      <w:bookmarkEnd w:id="172"/>
      <w:bookmarkEnd w:id="173"/>
      <w:bookmarkEnd w:id="174"/>
    </w:p>
    <w:p w14:paraId="11143900">
      <w:pPr>
        <w:ind w:firstLine="480"/>
        <w:rPr>
          <w:highlight w:val="none"/>
        </w:rPr>
      </w:pPr>
      <w:r>
        <w:rPr>
          <w:rFonts w:hint="eastAsia"/>
          <w:highlight w:val="none"/>
        </w:rPr>
        <w:t>本次评标采用综合评估法。评标委员会对满足招标文件实质性要求的投标文件，按照本章第</w:t>
      </w:r>
      <w:r>
        <w:rPr>
          <w:highlight w:val="none"/>
        </w:rPr>
        <w:t>2.2</w:t>
      </w:r>
      <w:r>
        <w:rPr>
          <w:rFonts w:hint="eastAsia"/>
          <w:highlight w:val="none"/>
        </w:rPr>
        <w:t>款规定的评分标准进行打分，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p>
    <w:p w14:paraId="4FDB6F4B">
      <w:pPr>
        <w:pStyle w:val="4"/>
        <w:ind w:firstLine="482"/>
        <w:rPr>
          <w:highlight w:val="none"/>
        </w:rPr>
      </w:pPr>
      <w:bookmarkStart w:id="175" w:name="bookmark84"/>
      <w:bookmarkEnd w:id="175"/>
      <w:bookmarkStart w:id="176" w:name="_Toc23036"/>
      <w:bookmarkStart w:id="177" w:name="_Toc173397243"/>
      <w:bookmarkStart w:id="178" w:name="_Toc27057"/>
      <w:bookmarkStart w:id="179" w:name="_Toc6115"/>
      <w:r>
        <w:rPr>
          <w:highlight w:val="none"/>
        </w:rPr>
        <w:t>2.</w:t>
      </w:r>
      <w:r>
        <w:rPr>
          <w:rFonts w:hint="eastAsia"/>
          <w:highlight w:val="none"/>
        </w:rPr>
        <w:t>评审标准</w:t>
      </w:r>
      <w:bookmarkEnd w:id="176"/>
      <w:bookmarkEnd w:id="177"/>
      <w:bookmarkEnd w:id="178"/>
      <w:bookmarkEnd w:id="179"/>
    </w:p>
    <w:p w14:paraId="3049763A">
      <w:pPr>
        <w:pStyle w:val="5"/>
        <w:ind w:firstLine="482"/>
        <w:rPr>
          <w:highlight w:val="none"/>
        </w:rPr>
      </w:pPr>
      <w:bookmarkStart w:id="180" w:name="bookmark85"/>
      <w:bookmarkEnd w:id="180"/>
      <w:bookmarkStart w:id="181" w:name="_Toc16548"/>
      <w:bookmarkStart w:id="182" w:name="_Toc2358"/>
      <w:r>
        <w:rPr>
          <w:highlight w:val="none"/>
        </w:rPr>
        <w:t>2.1</w:t>
      </w:r>
      <w:r>
        <w:rPr>
          <w:rFonts w:hint="eastAsia"/>
          <w:highlight w:val="none"/>
        </w:rPr>
        <w:t xml:space="preserve">  初步评审标准</w:t>
      </w:r>
      <w:bookmarkEnd w:id="181"/>
      <w:bookmarkEnd w:id="182"/>
    </w:p>
    <w:p w14:paraId="0D494AB7">
      <w:pPr>
        <w:ind w:firstLine="480"/>
        <w:rPr>
          <w:highlight w:val="none"/>
        </w:rPr>
      </w:pPr>
      <w:r>
        <w:rPr>
          <w:highlight w:val="none"/>
        </w:rPr>
        <w:t>2.1.1</w:t>
      </w:r>
      <w:r>
        <w:rPr>
          <w:rFonts w:hint="eastAsia"/>
          <w:highlight w:val="none"/>
        </w:rPr>
        <w:t xml:space="preserve">  形式评审标准：见评标办法前附表。</w:t>
      </w:r>
    </w:p>
    <w:p w14:paraId="4FC4186F">
      <w:pPr>
        <w:ind w:firstLine="480"/>
        <w:rPr>
          <w:highlight w:val="none"/>
        </w:rPr>
      </w:pPr>
      <w:r>
        <w:rPr>
          <w:highlight w:val="none"/>
        </w:rPr>
        <w:t xml:space="preserve">2.1.2 </w:t>
      </w:r>
      <w:r>
        <w:rPr>
          <w:rFonts w:hint="eastAsia"/>
          <w:highlight w:val="none"/>
        </w:rPr>
        <w:t xml:space="preserve"> 资格评审标准：见评标办法前附表。</w:t>
      </w:r>
    </w:p>
    <w:p w14:paraId="30EA3EE1">
      <w:pPr>
        <w:ind w:firstLine="480"/>
        <w:rPr>
          <w:highlight w:val="none"/>
        </w:rPr>
      </w:pPr>
      <w:r>
        <w:rPr>
          <w:highlight w:val="none"/>
        </w:rPr>
        <w:t xml:space="preserve">2.1.3 </w:t>
      </w:r>
      <w:r>
        <w:rPr>
          <w:rFonts w:hint="eastAsia"/>
          <w:highlight w:val="none"/>
        </w:rPr>
        <w:t xml:space="preserve"> 响应性评审标准：见评标办法前附表。</w:t>
      </w:r>
    </w:p>
    <w:p w14:paraId="257B0E70">
      <w:pPr>
        <w:pStyle w:val="5"/>
        <w:ind w:firstLine="482"/>
        <w:rPr>
          <w:highlight w:val="none"/>
        </w:rPr>
      </w:pPr>
      <w:bookmarkStart w:id="183" w:name="bookmark86"/>
      <w:bookmarkEnd w:id="183"/>
      <w:bookmarkStart w:id="184" w:name="_Toc18964"/>
      <w:bookmarkStart w:id="185" w:name="_Toc8613"/>
      <w:r>
        <w:rPr>
          <w:highlight w:val="none"/>
        </w:rPr>
        <w:t xml:space="preserve">2.2 </w:t>
      </w:r>
      <w:r>
        <w:rPr>
          <w:rFonts w:hint="eastAsia"/>
          <w:highlight w:val="none"/>
        </w:rPr>
        <w:t xml:space="preserve"> 分值构成与评分标准</w:t>
      </w:r>
      <w:bookmarkEnd w:id="184"/>
      <w:bookmarkEnd w:id="185"/>
    </w:p>
    <w:p w14:paraId="7CE5AA36">
      <w:pPr>
        <w:ind w:firstLine="480"/>
        <w:rPr>
          <w:highlight w:val="none"/>
        </w:rPr>
      </w:pPr>
      <w:r>
        <w:rPr>
          <w:highlight w:val="none"/>
        </w:rPr>
        <w:t xml:space="preserve">2.2.1  </w:t>
      </w:r>
      <w:r>
        <w:rPr>
          <w:rFonts w:hint="eastAsia"/>
          <w:highlight w:val="none"/>
        </w:rPr>
        <w:t>分值构成</w:t>
      </w:r>
    </w:p>
    <w:p w14:paraId="11BFDD6B">
      <w:pPr>
        <w:ind w:firstLine="480"/>
        <w:rPr>
          <w:highlight w:val="none"/>
        </w:rPr>
      </w:pPr>
      <w:r>
        <w:rPr>
          <w:rFonts w:hint="eastAsia"/>
          <w:highlight w:val="none"/>
        </w:rPr>
        <w:t>（</w:t>
      </w:r>
      <w:r>
        <w:rPr>
          <w:highlight w:val="none"/>
        </w:rPr>
        <w:t>1</w:t>
      </w:r>
      <w:r>
        <w:rPr>
          <w:rFonts w:hint="eastAsia"/>
          <w:highlight w:val="none"/>
        </w:rPr>
        <w:t>）商务技术部分：见评标办法前附表。</w:t>
      </w:r>
    </w:p>
    <w:p w14:paraId="089E18D5">
      <w:pPr>
        <w:ind w:firstLine="480"/>
        <w:rPr>
          <w:highlight w:val="none"/>
        </w:rPr>
      </w:pPr>
      <w:r>
        <w:rPr>
          <w:rFonts w:hint="eastAsia"/>
          <w:highlight w:val="none"/>
        </w:rPr>
        <w:t>（2）投标报价：见评标办法前附表。</w:t>
      </w:r>
    </w:p>
    <w:p w14:paraId="342B5761">
      <w:pPr>
        <w:ind w:firstLine="480"/>
        <w:rPr>
          <w:highlight w:val="none"/>
        </w:rPr>
      </w:pPr>
      <w:r>
        <w:rPr>
          <w:highlight w:val="none"/>
        </w:rPr>
        <w:t>2.2.2</w:t>
      </w:r>
      <w:r>
        <w:rPr>
          <w:rFonts w:hint="eastAsia"/>
          <w:highlight w:val="none"/>
        </w:rPr>
        <w:t xml:space="preserve">  评标基准价计算</w:t>
      </w:r>
      <w:r>
        <w:rPr>
          <w:highlight w:val="none"/>
        </w:rPr>
        <w:t xml:space="preserve"> </w:t>
      </w:r>
    </w:p>
    <w:p w14:paraId="7DC40052">
      <w:pPr>
        <w:ind w:firstLine="480"/>
        <w:rPr>
          <w:highlight w:val="none"/>
        </w:rPr>
      </w:pPr>
      <w:r>
        <w:rPr>
          <w:rFonts w:hint="eastAsia"/>
          <w:highlight w:val="none"/>
        </w:rPr>
        <w:t>评标基准价计算方法：见评标办法前附表。</w:t>
      </w:r>
      <w:r>
        <w:rPr>
          <w:highlight w:val="none"/>
        </w:rPr>
        <w:t xml:space="preserve"> </w:t>
      </w:r>
    </w:p>
    <w:p w14:paraId="634D530E">
      <w:pPr>
        <w:ind w:firstLine="480"/>
        <w:rPr>
          <w:highlight w:val="none"/>
        </w:rPr>
      </w:pPr>
      <w:r>
        <w:rPr>
          <w:highlight w:val="none"/>
        </w:rPr>
        <w:t>2.2.3</w:t>
      </w:r>
      <w:r>
        <w:rPr>
          <w:rFonts w:hint="eastAsia"/>
          <w:highlight w:val="none"/>
        </w:rPr>
        <w:t xml:space="preserve"> </w:t>
      </w:r>
      <w:r>
        <w:rPr>
          <w:highlight w:val="none"/>
        </w:rPr>
        <w:t xml:space="preserve"> </w:t>
      </w:r>
      <w:r>
        <w:rPr>
          <w:rFonts w:hint="eastAsia"/>
          <w:highlight w:val="none"/>
        </w:rPr>
        <w:t>投标报价的偏差率计算</w:t>
      </w:r>
    </w:p>
    <w:p w14:paraId="2878374C">
      <w:pPr>
        <w:ind w:firstLine="480"/>
        <w:rPr>
          <w:highlight w:val="none"/>
        </w:rPr>
      </w:pPr>
      <w:r>
        <w:rPr>
          <w:rFonts w:hint="eastAsia"/>
          <w:highlight w:val="none"/>
        </w:rPr>
        <w:t>投标报价的偏差率计算公式：见评标办法前附表。</w:t>
      </w:r>
    </w:p>
    <w:p w14:paraId="26EE3813">
      <w:pPr>
        <w:ind w:firstLine="480"/>
        <w:rPr>
          <w:highlight w:val="none"/>
        </w:rPr>
      </w:pPr>
      <w:r>
        <w:rPr>
          <w:highlight w:val="none"/>
        </w:rPr>
        <w:t xml:space="preserve">2.2.4  </w:t>
      </w:r>
      <w:r>
        <w:rPr>
          <w:rFonts w:hint="eastAsia"/>
          <w:highlight w:val="none"/>
        </w:rPr>
        <w:t>评分标准</w:t>
      </w:r>
    </w:p>
    <w:p w14:paraId="1BEA0619">
      <w:pPr>
        <w:ind w:firstLine="480"/>
        <w:rPr>
          <w:highlight w:val="none"/>
        </w:rPr>
      </w:pPr>
      <w:r>
        <w:rPr>
          <w:rFonts w:hint="eastAsia"/>
          <w:highlight w:val="none"/>
        </w:rPr>
        <w:t>（</w:t>
      </w:r>
      <w:r>
        <w:rPr>
          <w:highlight w:val="none"/>
        </w:rPr>
        <w:t>1</w:t>
      </w:r>
      <w:r>
        <w:rPr>
          <w:rFonts w:hint="eastAsia"/>
          <w:highlight w:val="none"/>
        </w:rPr>
        <w:t>）商务技术评分标准：见评标办法前附表。</w:t>
      </w:r>
    </w:p>
    <w:p w14:paraId="7BF8B4B6">
      <w:pPr>
        <w:ind w:firstLine="480"/>
        <w:rPr>
          <w:highlight w:val="none"/>
        </w:rPr>
      </w:pPr>
      <w:r>
        <w:rPr>
          <w:rFonts w:hint="eastAsia"/>
          <w:highlight w:val="none"/>
        </w:rPr>
        <w:t>（</w:t>
      </w:r>
      <w:r>
        <w:rPr>
          <w:highlight w:val="none"/>
        </w:rPr>
        <w:t>2</w:t>
      </w:r>
      <w:r>
        <w:rPr>
          <w:rFonts w:hint="eastAsia"/>
          <w:highlight w:val="none"/>
        </w:rPr>
        <w:t>）投标报价评分标准：见评标办法前附表。</w:t>
      </w:r>
    </w:p>
    <w:p w14:paraId="0F399CD6">
      <w:pPr>
        <w:pStyle w:val="4"/>
        <w:ind w:firstLine="482"/>
        <w:rPr>
          <w:highlight w:val="none"/>
        </w:rPr>
      </w:pPr>
      <w:bookmarkStart w:id="186" w:name="bookmark87"/>
      <w:bookmarkEnd w:id="186"/>
      <w:bookmarkStart w:id="187" w:name="_Toc15165"/>
      <w:bookmarkStart w:id="188" w:name="_Toc16688"/>
      <w:bookmarkStart w:id="189" w:name="_Toc173397244"/>
      <w:bookmarkStart w:id="190" w:name="_Toc30038"/>
      <w:r>
        <w:rPr>
          <w:highlight w:val="none"/>
        </w:rPr>
        <w:t>3.</w:t>
      </w:r>
      <w:r>
        <w:rPr>
          <w:rFonts w:hint="eastAsia"/>
          <w:highlight w:val="none"/>
        </w:rPr>
        <w:t>评标程序</w:t>
      </w:r>
      <w:bookmarkEnd w:id="187"/>
      <w:bookmarkEnd w:id="188"/>
      <w:bookmarkEnd w:id="189"/>
      <w:bookmarkEnd w:id="190"/>
    </w:p>
    <w:p w14:paraId="304274D1">
      <w:pPr>
        <w:pStyle w:val="5"/>
        <w:ind w:firstLine="482"/>
        <w:rPr>
          <w:highlight w:val="none"/>
        </w:rPr>
      </w:pPr>
      <w:bookmarkStart w:id="191" w:name="bookmark88"/>
      <w:bookmarkEnd w:id="191"/>
      <w:bookmarkStart w:id="192" w:name="_Toc25805"/>
      <w:bookmarkStart w:id="193" w:name="_Toc22133"/>
      <w:r>
        <w:rPr>
          <w:highlight w:val="none"/>
        </w:rPr>
        <w:t xml:space="preserve">3.1  </w:t>
      </w:r>
      <w:r>
        <w:rPr>
          <w:rFonts w:hint="eastAsia"/>
          <w:highlight w:val="none"/>
        </w:rPr>
        <w:t>初步评审</w:t>
      </w:r>
      <w:bookmarkEnd w:id="192"/>
      <w:bookmarkEnd w:id="193"/>
    </w:p>
    <w:p w14:paraId="00883CD0">
      <w:pPr>
        <w:ind w:firstLine="480"/>
        <w:rPr>
          <w:highlight w:val="none"/>
        </w:rPr>
      </w:pPr>
      <w:r>
        <w:rPr>
          <w:highlight w:val="none"/>
        </w:rPr>
        <w:t xml:space="preserve">3.1.1  </w:t>
      </w:r>
      <w:r>
        <w:rPr>
          <w:rFonts w:hint="eastAsia"/>
          <w:highlight w:val="none"/>
        </w:rPr>
        <w:t>评标委员会可以要求投标人提交第二章</w:t>
      </w:r>
      <w:r>
        <w:rPr>
          <w:highlight w:val="none"/>
        </w:rPr>
        <w:t>“</w:t>
      </w:r>
      <w:r>
        <w:rPr>
          <w:rFonts w:hint="eastAsia"/>
          <w:highlight w:val="none"/>
        </w:rPr>
        <w:t>投标人须知</w:t>
      </w:r>
      <w:r>
        <w:rPr>
          <w:highlight w:val="none"/>
        </w:rPr>
        <w:t>”</w:t>
      </w:r>
      <w:r>
        <w:rPr>
          <w:rFonts w:hint="eastAsia"/>
          <w:highlight w:val="none"/>
        </w:rPr>
        <w:t>规定的有关证明和证件的原件以便核验。评标委员会依据本章第</w:t>
      </w:r>
      <w:r>
        <w:rPr>
          <w:highlight w:val="none"/>
        </w:rPr>
        <w:t>2.1</w:t>
      </w:r>
      <w:r>
        <w:rPr>
          <w:rFonts w:hint="eastAsia"/>
          <w:highlight w:val="none"/>
        </w:rPr>
        <w:t>款规定的标准对投标文件进行初步评审。有一项不符合评审标准的，评标委员会应当否决其投标。</w:t>
      </w:r>
    </w:p>
    <w:p w14:paraId="0591A499">
      <w:pPr>
        <w:ind w:firstLine="480"/>
        <w:rPr>
          <w:highlight w:val="none"/>
        </w:rPr>
      </w:pPr>
      <w:r>
        <w:rPr>
          <w:highlight w:val="none"/>
        </w:rPr>
        <w:t xml:space="preserve">3.1.2 </w:t>
      </w:r>
      <w:r>
        <w:rPr>
          <w:rFonts w:hint="eastAsia"/>
          <w:highlight w:val="none"/>
        </w:rPr>
        <w:t xml:space="preserve"> 投标人有以下情形之一的，评标委员会应当否决其投标：</w:t>
      </w:r>
    </w:p>
    <w:p w14:paraId="3F643B6E">
      <w:pPr>
        <w:ind w:firstLine="480"/>
        <w:rPr>
          <w:highlight w:val="none"/>
        </w:rPr>
      </w:pPr>
      <w:r>
        <w:rPr>
          <w:rFonts w:hint="eastAsia"/>
          <w:highlight w:val="none"/>
        </w:rPr>
        <w:t>（</w:t>
      </w:r>
      <w:r>
        <w:rPr>
          <w:highlight w:val="none"/>
        </w:rPr>
        <w:t>1</w:t>
      </w:r>
      <w:r>
        <w:rPr>
          <w:rFonts w:hint="eastAsia"/>
          <w:highlight w:val="none"/>
        </w:rPr>
        <w:t>）投标文件没有对招标文件的实质性要求和条件作出响应，或者对招标文件的偏差超出招标文件规定的偏差范围或最高项数。</w:t>
      </w:r>
    </w:p>
    <w:p w14:paraId="0348B2A1">
      <w:pPr>
        <w:ind w:firstLine="480"/>
        <w:rPr>
          <w:highlight w:val="none"/>
        </w:rPr>
      </w:pPr>
      <w:r>
        <w:rPr>
          <w:rFonts w:hint="eastAsia"/>
          <w:highlight w:val="none"/>
        </w:rPr>
        <w:t>（</w:t>
      </w:r>
      <w:r>
        <w:rPr>
          <w:highlight w:val="none"/>
        </w:rPr>
        <w:t>2</w:t>
      </w:r>
      <w:r>
        <w:rPr>
          <w:rFonts w:hint="eastAsia"/>
          <w:highlight w:val="none"/>
        </w:rPr>
        <w:t>）有串通投标、弄虚作假、行贿等违法行为。</w:t>
      </w:r>
    </w:p>
    <w:p w14:paraId="16F97F8A">
      <w:pPr>
        <w:ind w:firstLine="480"/>
        <w:rPr>
          <w:highlight w:val="none"/>
        </w:rPr>
      </w:pPr>
      <w:r>
        <w:rPr>
          <w:highlight w:val="none"/>
        </w:rPr>
        <w:t xml:space="preserve">3.1.3 </w:t>
      </w:r>
      <w:r>
        <w:rPr>
          <w:rFonts w:hint="eastAsia"/>
          <w:highlight w:val="none"/>
        </w:rPr>
        <w:t xml:space="preserve"> 投标报价有算术错误及其他错误的，评标委员会按以下原则要求投标人对投标报价进行修正，并要求投标人书面澄清确认。投标人拒不澄清确认的，评标委员会应当否决其投标：</w:t>
      </w:r>
    </w:p>
    <w:p w14:paraId="7C9E9BAF">
      <w:pPr>
        <w:ind w:firstLine="480"/>
        <w:rPr>
          <w:highlight w:val="none"/>
        </w:rPr>
      </w:pPr>
      <w:r>
        <w:rPr>
          <w:rFonts w:hint="eastAsia"/>
          <w:highlight w:val="none"/>
        </w:rPr>
        <w:t>（</w:t>
      </w:r>
      <w:r>
        <w:rPr>
          <w:highlight w:val="none"/>
        </w:rPr>
        <w:t>1</w:t>
      </w:r>
      <w:r>
        <w:rPr>
          <w:rFonts w:hint="eastAsia"/>
          <w:highlight w:val="none"/>
        </w:rPr>
        <w:t>）投标文件中的大写金额与小写金额不一致的，以大写金额为准。</w:t>
      </w:r>
    </w:p>
    <w:p w14:paraId="6BC79583">
      <w:pPr>
        <w:ind w:firstLine="480"/>
        <w:rPr>
          <w:highlight w:val="none"/>
        </w:rPr>
      </w:pPr>
      <w:r>
        <w:rPr>
          <w:rFonts w:hint="eastAsia"/>
          <w:highlight w:val="none"/>
        </w:rPr>
        <w:t>（</w:t>
      </w:r>
      <w:r>
        <w:rPr>
          <w:highlight w:val="none"/>
        </w:rPr>
        <w:t>2</w:t>
      </w:r>
      <w:r>
        <w:rPr>
          <w:rFonts w:hint="eastAsia"/>
          <w:highlight w:val="none"/>
        </w:rPr>
        <w:t>）总价金额与单价金额不一致的，以单价金额为准，但单价金额小数点有明显错误的除外。</w:t>
      </w:r>
    </w:p>
    <w:p w14:paraId="62BFB60D">
      <w:pPr>
        <w:ind w:firstLine="480"/>
        <w:rPr>
          <w:highlight w:val="none"/>
        </w:rPr>
      </w:pPr>
      <w:r>
        <w:rPr>
          <w:rFonts w:hint="eastAsia"/>
          <w:highlight w:val="none"/>
        </w:rPr>
        <w:t>（</w:t>
      </w:r>
      <w:r>
        <w:rPr>
          <w:highlight w:val="none"/>
        </w:rPr>
        <w:t>3</w:t>
      </w:r>
      <w:r>
        <w:rPr>
          <w:rFonts w:hint="eastAsia"/>
          <w:highlight w:val="none"/>
        </w:rPr>
        <w:t>）投标报价为各分项报价金额之和，投标报价与分项报价的合价不一致的，应以各分项合价累计数为准，修正投标报价。</w:t>
      </w:r>
    </w:p>
    <w:p w14:paraId="6FB80D7A">
      <w:pPr>
        <w:ind w:firstLine="480"/>
        <w:rPr>
          <w:highlight w:val="none"/>
        </w:rPr>
      </w:pPr>
      <w:r>
        <w:rPr>
          <w:rFonts w:hint="eastAsia"/>
          <w:highlight w:val="none"/>
        </w:rPr>
        <w:t>（</w:t>
      </w:r>
      <w:r>
        <w:rPr>
          <w:highlight w:val="none"/>
        </w:rPr>
        <w:t>4</w:t>
      </w:r>
      <w:r>
        <w:rPr>
          <w:rFonts w:hint="eastAsia"/>
          <w:highlight w:val="none"/>
        </w:rPr>
        <w:t>）如果分项报价中存在缺漏项，则视为缺漏项价格已包含在其他分项报价之中。</w:t>
      </w:r>
    </w:p>
    <w:p w14:paraId="02E9EBB9">
      <w:pPr>
        <w:pStyle w:val="5"/>
        <w:ind w:firstLine="482"/>
        <w:rPr>
          <w:highlight w:val="none"/>
        </w:rPr>
      </w:pPr>
      <w:bookmarkStart w:id="194" w:name="bookmark89"/>
      <w:bookmarkEnd w:id="194"/>
      <w:bookmarkStart w:id="195" w:name="_Toc10978"/>
      <w:bookmarkStart w:id="196" w:name="_Toc28583"/>
      <w:r>
        <w:rPr>
          <w:highlight w:val="none"/>
        </w:rPr>
        <w:t xml:space="preserve">3.2  </w:t>
      </w:r>
      <w:r>
        <w:rPr>
          <w:rFonts w:hint="eastAsia"/>
          <w:highlight w:val="none"/>
        </w:rPr>
        <w:t>详细评审</w:t>
      </w:r>
      <w:bookmarkEnd w:id="195"/>
      <w:bookmarkEnd w:id="196"/>
    </w:p>
    <w:p w14:paraId="6304C8FC">
      <w:pPr>
        <w:ind w:firstLine="480"/>
        <w:rPr>
          <w:highlight w:val="none"/>
        </w:rPr>
      </w:pPr>
      <w:r>
        <w:rPr>
          <w:highlight w:val="none"/>
        </w:rPr>
        <w:t xml:space="preserve">3.2.1  </w:t>
      </w:r>
      <w:r>
        <w:rPr>
          <w:rFonts w:hint="eastAsia"/>
          <w:highlight w:val="none"/>
        </w:rPr>
        <w:t>评标委员会按本章第</w:t>
      </w:r>
      <w:r>
        <w:rPr>
          <w:highlight w:val="none"/>
        </w:rPr>
        <w:t>2.2</w:t>
      </w:r>
      <w:r>
        <w:rPr>
          <w:rFonts w:hint="eastAsia"/>
          <w:highlight w:val="none"/>
        </w:rPr>
        <w:t>款规定的量化因素和分值进行打分，并计算出综合评估得分。</w:t>
      </w:r>
    </w:p>
    <w:p w14:paraId="499F4EE7">
      <w:pPr>
        <w:ind w:firstLine="480"/>
        <w:rPr>
          <w:highlight w:val="none"/>
        </w:rPr>
      </w:pPr>
      <w:r>
        <w:rPr>
          <w:rFonts w:hint="eastAsia"/>
          <w:highlight w:val="none"/>
        </w:rPr>
        <w:t>（</w:t>
      </w:r>
      <w:r>
        <w:rPr>
          <w:highlight w:val="none"/>
        </w:rPr>
        <w:t>1</w:t>
      </w:r>
      <w:r>
        <w:rPr>
          <w:rFonts w:hint="eastAsia"/>
          <w:highlight w:val="none"/>
        </w:rPr>
        <w:t>）按本章第</w:t>
      </w:r>
      <w:r>
        <w:rPr>
          <w:highlight w:val="none"/>
        </w:rPr>
        <w:t>2.2.4</w:t>
      </w:r>
      <w:r>
        <w:rPr>
          <w:rFonts w:hint="eastAsia"/>
          <w:highlight w:val="none"/>
        </w:rPr>
        <w:t>（</w:t>
      </w:r>
      <w:r>
        <w:rPr>
          <w:highlight w:val="none"/>
        </w:rPr>
        <w:t>1</w:t>
      </w:r>
      <w:r>
        <w:rPr>
          <w:rFonts w:hint="eastAsia"/>
          <w:highlight w:val="none"/>
        </w:rPr>
        <w:t>）目规定的评审因素和分值对商务技术部分计算出得分</w:t>
      </w:r>
      <w:r>
        <w:rPr>
          <w:highlight w:val="none"/>
        </w:rPr>
        <w:t>A</w:t>
      </w:r>
      <w:r>
        <w:rPr>
          <w:rFonts w:hint="eastAsia"/>
          <w:highlight w:val="none"/>
        </w:rPr>
        <w:t>。</w:t>
      </w:r>
    </w:p>
    <w:p w14:paraId="7FA2DF36">
      <w:pPr>
        <w:ind w:firstLine="480"/>
        <w:rPr>
          <w:highlight w:val="none"/>
        </w:rPr>
      </w:pPr>
      <w:r>
        <w:rPr>
          <w:rFonts w:hint="eastAsia"/>
          <w:highlight w:val="none"/>
        </w:rPr>
        <w:t>（2）按本章第</w:t>
      </w:r>
      <w:r>
        <w:rPr>
          <w:highlight w:val="none"/>
        </w:rPr>
        <w:t>2.2.4</w:t>
      </w:r>
      <w:r>
        <w:rPr>
          <w:rFonts w:hint="eastAsia"/>
          <w:highlight w:val="none"/>
        </w:rPr>
        <w:t>（2）目规定的评审因素和分值对投标报价计算出得分B。</w:t>
      </w:r>
    </w:p>
    <w:p w14:paraId="265A1F04">
      <w:pPr>
        <w:ind w:firstLine="480"/>
        <w:rPr>
          <w:highlight w:val="none"/>
        </w:rPr>
      </w:pPr>
      <w:r>
        <w:rPr>
          <w:highlight w:val="none"/>
        </w:rPr>
        <w:t xml:space="preserve">3.2.2 </w:t>
      </w:r>
      <w:r>
        <w:rPr>
          <w:rFonts w:hint="eastAsia"/>
          <w:highlight w:val="none"/>
        </w:rPr>
        <w:t xml:space="preserve"> 评分分值计算保留小数点后两位，小数点后第三位</w:t>
      </w:r>
      <w:r>
        <w:rPr>
          <w:highlight w:val="none"/>
        </w:rPr>
        <w:t>“</w:t>
      </w:r>
      <w:r>
        <w:rPr>
          <w:rFonts w:hint="eastAsia"/>
          <w:highlight w:val="none"/>
        </w:rPr>
        <w:t>四舍五入</w:t>
      </w:r>
      <w:r>
        <w:rPr>
          <w:highlight w:val="none"/>
        </w:rPr>
        <w:t>”</w:t>
      </w:r>
      <w:r>
        <w:rPr>
          <w:rFonts w:hint="eastAsia"/>
          <w:highlight w:val="none"/>
        </w:rPr>
        <w:t>。</w:t>
      </w:r>
    </w:p>
    <w:p w14:paraId="6A64B4CB">
      <w:pPr>
        <w:ind w:firstLine="480"/>
        <w:rPr>
          <w:highlight w:val="none"/>
        </w:rPr>
      </w:pPr>
      <w:r>
        <w:rPr>
          <w:highlight w:val="none"/>
        </w:rPr>
        <w:t>3.2.3</w:t>
      </w:r>
      <w:r>
        <w:rPr>
          <w:rFonts w:hint="eastAsia"/>
          <w:highlight w:val="none"/>
        </w:rPr>
        <w:t xml:space="preserve"> </w:t>
      </w:r>
      <w:r>
        <w:rPr>
          <w:highlight w:val="none"/>
        </w:rPr>
        <w:t xml:space="preserve"> </w:t>
      </w:r>
      <w:r>
        <w:rPr>
          <w:rFonts w:hint="eastAsia"/>
          <w:highlight w:val="none"/>
        </w:rPr>
        <w:t>投标人得分</w:t>
      </w:r>
      <w:r>
        <w:rPr>
          <w:highlight w:val="none"/>
        </w:rPr>
        <w:t>=A+B</w:t>
      </w:r>
      <w:r>
        <w:rPr>
          <w:rFonts w:hint="eastAsia"/>
          <w:highlight w:val="none"/>
        </w:rPr>
        <w:t>。</w:t>
      </w:r>
    </w:p>
    <w:p w14:paraId="3478AF81">
      <w:pPr>
        <w:ind w:firstLine="480"/>
        <w:rPr>
          <w:highlight w:val="none"/>
        </w:rPr>
      </w:pPr>
      <w:r>
        <w:rPr>
          <w:highlight w:val="none"/>
        </w:rPr>
        <w:t xml:space="preserve">3.2.4 </w:t>
      </w:r>
      <w:r>
        <w:rPr>
          <w:rFonts w:hint="eastAsia"/>
          <w:highlight w:val="none"/>
        </w:rPr>
        <w:t xml:space="preserve">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14F1C6F3">
      <w:pPr>
        <w:pStyle w:val="5"/>
        <w:ind w:firstLine="482"/>
        <w:rPr>
          <w:highlight w:val="none"/>
        </w:rPr>
      </w:pPr>
      <w:bookmarkStart w:id="197" w:name="bookmark90"/>
      <w:bookmarkEnd w:id="197"/>
      <w:bookmarkStart w:id="198" w:name="_Toc8865"/>
      <w:bookmarkStart w:id="199" w:name="_Toc15104"/>
      <w:r>
        <w:rPr>
          <w:highlight w:val="none"/>
        </w:rPr>
        <w:t xml:space="preserve">3.3  </w:t>
      </w:r>
      <w:r>
        <w:rPr>
          <w:rFonts w:hint="eastAsia"/>
          <w:highlight w:val="none"/>
        </w:rPr>
        <w:t>投标文件的澄清</w:t>
      </w:r>
      <w:bookmarkEnd w:id="198"/>
      <w:bookmarkEnd w:id="199"/>
    </w:p>
    <w:p w14:paraId="1A6A1F03">
      <w:pPr>
        <w:ind w:firstLine="480"/>
        <w:rPr>
          <w:highlight w:val="none"/>
        </w:rPr>
      </w:pPr>
      <w:r>
        <w:rPr>
          <w:highlight w:val="none"/>
        </w:rPr>
        <w:t>3.3.1</w:t>
      </w:r>
      <w:r>
        <w:rPr>
          <w:rFonts w:hint="eastAsia"/>
          <w:highlight w:val="none"/>
        </w:rPr>
        <w:t xml:space="preserve"> </w:t>
      </w:r>
      <w:r>
        <w:rPr>
          <w:highlight w:val="none"/>
        </w:rPr>
        <w:t xml:space="preserve"> </w:t>
      </w:r>
      <w:r>
        <w:rPr>
          <w:rFonts w:hint="eastAsia"/>
          <w:highlight w:val="none"/>
        </w:rPr>
        <w:t>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74347B8C">
      <w:pPr>
        <w:ind w:firstLine="480"/>
        <w:rPr>
          <w:highlight w:val="none"/>
        </w:rPr>
      </w:pPr>
      <w:r>
        <w:rPr>
          <w:highlight w:val="none"/>
        </w:rPr>
        <w:t xml:space="preserve">3.3.2 </w:t>
      </w:r>
      <w:r>
        <w:rPr>
          <w:rFonts w:hint="eastAsia"/>
          <w:highlight w:val="none"/>
        </w:rPr>
        <w:t xml:space="preserve"> 澄清、说明或补正不得超出投标文件的范围且不得改变投标文件的实质性内容，并构成投标文件的组成部分。</w:t>
      </w:r>
    </w:p>
    <w:p w14:paraId="1C749250">
      <w:pPr>
        <w:ind w:firstLine="480"/>
        <w:rPr>
          <w:highlight w:val="none"/>
        </w:rPr>
      </w:pPr>
      <w:r>
        <w:rPr>
          <w:highlight w:val="none"/>
        </w:rPr>
        <w:t xml:space="preserve">3.3.3 </w:t>
      </w:r>
      <w:r>
        <w:rPr>
          <w:rFonts w:hint="eastAsia"/>
          <w:highlight w:val="none"/>
        </w:rPr>
        <w:t xml:space="preserve"> 评标委员会对投标人提交的澄清、说明或补正有疑问的，可以要求投标人进一步澄清、说明或补正，直至满足评标委员会的要求。</w:t>
      </w:r>
    </w:p>
    <w:p w14:paraId="3F1DC2A2">
      <w:pPr>
        <w:pStyle w:val="5"/>
        <w:ind w:firstLine="482"/>
        <w:rPr>
          <w:highlight w:val="none"/>
        </w:rPr>
      </w:pPr>
      <w:bookmarkStart w:id="200" w:name="bookmark91"/>
      <w:bookmarkEnd w:id="200"/>
      <w:bookmarkStart w:id="201" w:name="_Toc28243"/>
      <w:bookmarkStart w:id="202" w:name="_Toc1816"/>
      <w:r>
        <w:rPr>
          <w:highlight w:val="none"/>
        </w:rPr>
        <w:t xml:space="preserve">3.4  </w:t>
      </w:r>
      <w:r>
        <w:rPr>
          <w:rFonts w:hint="eastAsia"/>
          <w:highlight w:val="none"/>
        </w:rPr>
        <w:t>评标结果</w:t>
      </w:r>
      <w:bookmarkEnd w:id="201"/>
      <w:bookmarkEnd w:id="202"/>
    </w:p>
    <w:p w14:paraId="73C083D6">
      <w:pPr>
        <w:ind w:firstLine="480"/>
        <w:rPr>
          <w:highlight w:val="none"/>
        </w:rPr>
      </w:pPr>
      <w:r>
        <w:rPr>
          <w:highlight w:val="none"/>
        </w:rPr>
        <w:t>3.4.1</w:t>
      </w:r>
      <w:r>
        <w:rPr>
          <w:rFonts w:hint="eastAsia"/>
          <w:highlight w:val="none"/>
        </w:rPr>
        <w:t xml:space="preserve"> </w:t>
      </w:r>
      <w:r>
        <w:rPr>
          <w:highlight w:val="none"/>
        </w:rPr>
        <w:t xml:space="preserve"> </w:t>
      </w:r>
      <w:r>
        <w:rPr>
          <w:rFonts w:hint="eastAsia"/>
          <w:highlight w:val="none"/>
        </w:rPr>
        <w:t>除第二章</w:t>
      </w:r>
      <w:r>
        <w:rPr>
          <w:highlight w:val="none"/>
        </w:rPr>
        <w:t>“</w:t>
      </w:r>
      <w:r>
        <w:rPr>
          <w:rFonts w:hint="eastAsia"/>
          <w:highlight w:val="none"/>
        </w:rPr>
        <w:t>投标人须知</w:t>
      </w:r>
      <w:r>
        <w:rPr>
          <w:highlight w:val="none"/>
        </w:rPr>
        <w:t>”</w:t>
      </w:r>
      <w:r>
        <w:rPr>
          <w:rFonts w:hint="eastAsia"/>
          <w:highlight w:val="none"/>
        </w:rPr>
        <w:t>前附表授权直接确定中标人外，评标委员会按照得分由高到低的顺序推荐中标候选人，并标明排序。</w:t>
      </w:r>
    </w:p>
    <w:p w14:paraId="3B8E916B">
      <w:pPr>
        <w:ind w:firstLine="480"/>
        <w:rPr>
          <w:highlight w:val="none"/>
        </w:rPr>
      </w:pPr>
      <w:r>
        <w:rPr>
          <w:highlight w:val="none"/>
        </w:rPr>
        <w:t xml:space="preserve">3.4.2 </w:t>
      </w:r>
      <w:r>
        <w:rPr>
          <w:rFonts w:hint="eastAsia"/>
          <w:highlight w:val="none"/>
        </w:rPr>
        <w:t xml:space="preserve"> 评标委员会完成评标后，应当向招标人提交书面评标报告和中标候选人名单。</w:t>
      </w:r>
      <w:bookmarkStart w:id="203" w:name="bookmark92"/>
      <w:bookmarkEnd w:id="203"/>
    </w:p>
    <w:p w14:paraId="676D8644">
      <w:pPr>
        <w:pStyle w:val="3"/>
        <w:ind w:firstLine="602"/>
        <w:rPr>
          <w:highlight w:val="none"/>
        </w:rPr>
      </w:pPr>
    </w:p>
    <w:p w14:paraId="6FC4DB15">
      <w:pPr>
        <w:pStyle w:val="3"/>
        <w:ind w:firstLine="602"/>
        <w:rPr>
          <w:highlight w:val="none"/>
        </w:rPr>
      </w:pPr>
    </w:p>
    <w:p w14:paraId="6E15A28C">
      <w:pPr>
        <w:pStyle w:val="3"/>
        <w:ind w:firstLine="602"/>
        <w:rPr>
          <w:highlight w:val="none"/>
        </w:rPr>
      </w:pPr>
    </w:p>
    <w:p w14:paraId="4F09C0AE">
      <w:pPr>
        <w:pStyle w:val="3"/>
        <w:ind w:firstLine="602"/>
        <w:rPr>
          <w:highlight w:val="none"/>
        </w:rPr>
      </w:pPr>
    </w:p>
    <w:p w14:paraId="4431BBBC">
      <w:pPr>
        <w:pStyle w:val="3"/>
        <w:ind w:firstLine="602"/>
        <w:rPr>
          <w:highlight w:val="none"/>
        </w:rPr>
      </w:pPr>
    </w:p>
    <w:p w14:paraId="42FC040C">
      <w:pPr>
        <w:pStyle w:val="3"/>
        <w:ind w:firstLine="602"/>
        <w:rPr>
          <w:highlight w:val="none"/>
        </w:rPr>
      </w:pPr>
    </w:p>
    <w:p w14:paraId="593417A6">
      <w:pPr>
        <w:pStyle w:val="3"/>
        <w:ind w:firstLine="602"/>
        <w:rPr>
          <w:highlight w:val="none"/>
        </w:rPr>
      </w:pPr>
    </w:p>
    <w:p w14:paraId="3E7C2C99">
      <w:pPr>
        <w:pStyle w:val="3"/>
        <w:ind w:firstLine="602"/>
        <w:rPr>
          <w:highlight w:val="none"/>
        </w:rPr>
      </w:pPr>
    </w:p>
    <w:p w14:paraId="3CC7B5A3">
      <w:pPr>
        <w:pStyle w:val="3"/>
        <w:ind w:firstLine="602"/>
        <w:rPr>
          <w:highlight w:val="none"/>
        </w:rPr>
      </w:pPr>
    </w:p>
    <w:p w14:paraId="548FEFB4">
      <w:pPr>
        <w:pStyle w:val="3"/>
        <w:ind w:firstLine="602"/>
        <w:rPr>
          <w:highlight w:val="none"/>
        </w:rPr>
      </w:pPr>
    </w:p>
    <w:p w14:paraId="30EB9CCA">
      <w:pPr>
        <w:ind w:firstLine="480"/>
        <w:rPr>
          <w:highlight w:val="none"/>
        </w:rPr>
      </w:pPr>
    </w:p>
    <w:p w14:paraId="59EAC766">
      <w:pPr>
        <w:pStyle w:val="2"/>
        <w:ind w:firstLine="420"/>
        <w:rPr>
          <w:rFonts w:hint="eastAsia"/>
          <w:highlight w:val="none"/>
        </w:rPr>
      </w:pPr>
    </w:p>
    <w:p w14:paraId="1EF081FA">
      <w:pPr>
        <w:pStyle w:val="3"/>
        <w:jc w:val="both"/>
        <w:rPr>
          <w:highlight w:val="none"/>
        </w:rPr>
      </w:pPr>
    </w:p>
    <w:p w14:paraId="0BB71935">
      <w:pPr>
        <w:ind w:firstLine="482"/>
        <w:rPr>
          <w:b/>
          <w:highlight w:val="none"/>
        </w:rPr>
      </w:pPr>
    </w:p>
    <w:p w14:paraId="0A4EC160">
      <w:pPr>
        <w:pStyle w:val="2"/>
        <w:ind w:firstLine="420"/>
        <w:rPr>
          <w:rFonts w:hint="eastAsia"/>
          <w:highlight w:val="none"/>
        </w:rPr>
      </w:pPr>
    </w:p>
    <w:p w14:paraId="0A5D3F6B">
      <w:pPr>
        <w:pStyle w:val="2"/>
        <w:ind w:firstLine="420"/>
        <w:rPr>
          <w:rFonts w:hint="eastAsia"/>
          <w:highlight w:val="none"/>
        </w:rPr>
      </w:pPr>
    </w:p>
    <w:p w14:paraId="3656A08C">
      <w:pPr>
        <w:pStyle w:val="2"/>
        <w:ind w:firstLine="420"/>
        <w:rPr>
          <w:rFonts w:hint="eastAsia"/>
          <w:highlight w:val="none"/>
        </w:rPr>
      </w:pPr>
    </w:p>
    <w:p w14:paraId="3459E8F0">
      <w:pPr>
        <w:pStyle w:val="2"/>
        <w:ind w:firstLine="420"/>
        <w:rPr>
          <w:rFonts w:hint="eastAsia"/>
          <w:highlight w:val="none"/>
        </w:rPr>
      </w:pPr>
    </w:p>
    <w:p w14:paraId="56CB154B">
      <w:pPr>
        <w:pStyle w:val="2"/>
        <w:ind w:firstLine="420"/>
        <w:rPr>
          <w:rFonts w:hint="eastAsia"/>
          <w:highlight w:val="none"/>
        </w:rPr>
      </w:pPr>
    </w:p>
    <w:p w14:paraId="4526560D">
      <w:pPr>
        <w:pStyle w:val="2"/>
        <w:ind w:firstLine="420"/>
        <w:rPr>
          <w:rFonts w:hint="eastAsia"/>
          <w:highlight w:val="none"/>
        </w:rPr>
      </w:pPr>
    </w:p>
    <w:p w14:paraId="7849FD00">
      <w:pPr>
        <w:pStyle w:val="3"/>
        <w:rPr>
          <w:highlight w:val="none"/>
        </w:rPr>
      </w:pPr>
      <w:bookmarkStart w:id="204" w:name="_Toc17843"/>
      <w:bookmarkStart w:id="205" w:name="_Toc173397245"/>
      <w:bookmarkStart w:id="206" w:name="_Toc14728"/>
      <w:bookmarkStart w:id="207" w:name="_Toc8732"/>
      <w:r>
        <w:rPr>
          <w:rFonts w:hint="eastAsia"/>
          <w:highlight w:val="none"/>
        </w:rPr>
        <w:t>第四章  合同条款及格式</w:t>
      </w:r>
      <w:bookmarkEnd w:id="204"/>
      <w:bookmarkEnd w:id="205"/>
      <w:bookmarkEnd w:id="206"/>
      <w:bookmarkEnd w:id="207"/>
    </w:p>
    <w:p w14:paraId="497BE395">
      <w:pPr>
        <w:ind w:firstLine="482"/>
        <w:outlineLvl w:val="1"/>
        <w:rPr>
          <w:b/>
          <w:bCs/>
          <w:highlight w:val="none"/>
        </w:rPr>
      </w:pPr>
      <w:bookmarkStart w:id="208" w:name="bookmark143"/>
      <w:bookmarkEnd w:id="208"/>
      <w:bookmarkStart w:id="209" w:name="bookmark104"/>
      <w:bookmarkEnd w:id="209"/>
      <w:bookmarkStart w:id="210" w:name="_Toc20006"/>
      <w:bookmarkStart w:id="211" w:name="_Toc5948"/>
      <w:bookmarkStart w:id="212" w:name="_Toc173397246"/>
      <w:r>
        <w:rPr>
          <w:rFonts w:hint="eastAsia"/>
          <w:b/>
          <w:bCs/>
          <w:highlight w:val="none"/>
        </w:rPr>
        <w:t>1.货款支付</w:t>
      </w:r>
      <w:bookmarkEnd w:id="210"/>
      <w:bookmarkEnd w:id="211"/>
      <w:bookmarkEnd w:id="212"/>
    </w:p>
    <w:p w14:paraId="30D6AB43">
      <w:pPr>
        <w:ind w:firstLine="480"/>
        <w:outlineLvl w:val="9"/>
        <w:rPr>
          <w:rFonts w:hAnsi="Calibri"/>
          <w:b w:val="0"/>
          <w:bCs w:val="0"/>
          <w:color w:val="auto"/>
          <w:szCs w:val="22"/>
          <w:highlight w:val="none"/>
        </w:rPr>
      </w:pPr>
      <w:bookmarkStart w:id="213" w:name="_Toc31214"/>
      <w:bookmarkStart w:id="214" w:name="_Toc3715"/>
      <w:bookmarkStart w:id="215" w:name="_Toc173397247"/>
      <w:r>
        <w:rPr>
          <w:rFonts w:hint="eastAsia" w:hAnsi="Calibri"/>
          <w:b w:val="0"/>
          <w:bCs w:val="0"/>
          <w:color w:val="auto"/>
          <w:szCs w:val="22"/>
          <w:highlight w:val="none"/>
        </w:rPr>
        <w:t>合同签订后，设备分批次到场，经验收合格，出卖人开具相应批次设备金额的增值税专用发票交买受人财务入账后30个工作日内，买受人支付相应批次设备金额的30%；设备分批次安装调试合格后30个工作日内买受人支付相应批次设备金额的60%；剩余为质保金，质保期满后无质量问题，买受人无息支付合同金额的10%，质保期内有质量问题未能解决，质保金不予支付。以上付款均为不超过6个月的银行承兑汇票。</w:t>
      </w:r>
      <w:bookmarkEnd w:id="213"/>
    </w:p>
    <w:p w14:paraId="367504E7">
      <w:pPr>
        <w:ind w:firstLine="482"/>
        <w:outlineLvl w:val="1"/>
        <w:rPr>
          <w:b/>
          <w:bCs/>
          <w:highlight w:val="none"/>
        </w:rPr>
      </w:pPr>
      <w:bookmarkStart w:id="216" w:name="_Toc22674"/>
      <w:r>
        <w:rPr>
          <w:rFonts w:hint="eastAsia"/>
          <w:b/>
          <w:bCs/>
          <w:highlight w:val="none"/>
        </w:rPr>
        <w:t>2.包装、运输和储存</w:t>
      </w:r>
      <w:bookmarkEnd w:id="214"/>
      <w:bookmarkEnd w:id="215"/>
      <w:bookmarkEnd w:id="216"/>
    </w:p>
    <w:p w14:paraId="4249EA69">
      <w:pPr>
        <w:ind w:firstLine="480"/>
        <w:rPr>
          <w:highlight w:val="none"/>
        </w:rPr>
      </w:pPr>
      <w:r>
        <w:rPr>
          <w:rFonts w:hint="eastAsia"/>
          <w:highlight w:val="none"/>
        </w:rPr>
        <w:t>（1）设备制造完成并通过验收后应及时包装和防护，确保其不受损坏，须在显著位置标明发货单位和地点等，并有包装储运标志。</w:t>
      </w:r>
    </w:p>
    <w:p w14:paraId="28B2857A">
      <w:pPr>
        <w:ind w:firstLine="480"/>
        <w:rPr>
          <w:highlight w:val="none"/>
        </w:rPr>
      </w:pPr>
      <w:r>
        <w:rPr>
          <w:rFonts w:hint="eastAsia"/>
          <w:highlight w:val="none"/>
        </w:rPr>
        <w:t>（2）设备的包装、防护要确保设备及其零部件便于运输和储存，且在运输和装卸过程中不致遭到丢失、损坏、变形和腐蚀。</w:t>
      </w:r>
    </w:p>
    <w:p w14:paraId="63B77029">
      <w:pPr>
        <w:ind w:firstLine="482"/>
        <w:outlineLvl w:val="1"/>
        <w:rPr>
          <w:b/>
          <w:bCs/>
          <w:highlight w:val="none"/>
        </w:rPr>
      </w:pPr>
      <w:bookmarkStart w:id="217" w:name="_Toc173397248"/>
      <w:bookmarkStart w:id="218" w:name="_Toc3242"/>
      <w:bookmarkStart w:id="219" w:name="_Toc31726"/>
      <w:r>
        <w:rPr>
          <w:rFonts w:hint="eastAsia"/>
          <w:b/>
          <w:bCs/>
          <w:highlight w:val="none"/>
        </w:rPr>
        <w:t>3.“三包”要求</w:t>
      </w:r>
      <w:bookmarkEnd w:id="217"/>
      <w:bookmarkEnd w:id="218"/>
      <w:bookmarkEnd w:id="219"/>
    </w:p>
    <w:p w14:paraId="0F56C2BE">
      <w:pPr>
        <w:ind w:firstLine="480"/>
        <w:rPr>
          <w:highlight w:val="none"/>
        </w:rPr>
      </w:pPr>
      <w:r>
        <w:rPr>
          <w:rFonts w:hint="eastAsia"/>
          <w:highlight w:val="none"/>
        </w:rPr>
        <w:t>除国家另有专门规定和招标文件有特殊要求或投标人有优惠条件外，要求投标设备运行12个月之内实行“三包”。</w:t>
      </w:r>
    </w:p>
    <w:p w14:paraId="0E79B171">
      <w:pPr>
        <w:pStyle w:val="4"/>
        <w:ind w:firstLine="482"/>
        <w:rPr>
          <w:highlight w:val="none"/>
        </w:rPr>
      </w:pPr>
      <w:bookmarkStart w:id="220" w:name="_Toc3088"/>
      <w:bookmarkStart w:id="221" w:name="_Toc28268"/>
      <w:bookmarkStart w:id="222" w:name="_Toc173397249"/>
      <w:bookmarkStart w:id="223" w:name="_Toc47"/>
      <w:r>
        <w:rPr>
          <w:rFonts w:hint="eastAsia"/>
          <w:highlight w:val="none"/>
        </w:rPr>
        <w:t>4.售后服务</w:t>
      </w:r>
      <w:bookmarkEnd w:id="220"/>
      <w:bookmarkEnd w:id="221"/>
      <w:bookmarkEnd w:id="222"/>
      <w:bookmarkEnd w:id="223"/>
    </w:p>
    <w:p w14:paraId="6D98FB4A">
      <w:pPr>
        <w:ind w:firstLine="480"/>
        <w:rPr>
          <w:highlight w:val="none"/>
        </w:rPr>
      </w:pPr>
      <w:r>
        <w:rPr>
          <w:rFonts w:hint="eastAsia"/>
          <w:highlight w:val="none"/>
        </w:rPr>
        <w:t>按投标文件承诺及国家标准执行。</w:t>
      </w:r>
    </w:p>
    <w:p w14:paraId="20ED2B6A">
      <w:pPr>
        <w:pStyle w:val="4"/>
        <w:ind w:firstLine="482"/>
        <w:rPr>
          <w:highlight w:val="none"/>
        </w:rPr>
      </w:pPr>
      <w:bookmarkStart w:id="224" w:name="_Toc173397250"/>
      <w:bookmarkStart w:id="225" w:name="_Toc9907"/>
      <w:bookmarkStart w:id="226" w:name="_Toc31516"/>
      <w:bookmarkStart w:id="227" w:name="_Toc3164"/>
      <w:r>
        <w:rPr>
          <w:rFonts w:hint="eastAsia"/>
          <w:highlight w:val="none"/>
        </w:rPr>
        <w:t>5.违约责任及解决办法</w:t>
      </w:r>
      <w:bookmarkEnd w:id="224"/>
      <w:bookmarkEnd w:id="225"/>
      <w:bookmarkEnd w:id="226"/>
      <w:bookmarkEnd w:id="227"/>
    </w:p>
    <w:p w14:paraId="0B8498B6">
      <w:pPr>
        <w:ind w:firstLine="480"/>
        <w:rPr>
          <w:highlight w:val="none"/>
        </w:rPr>
      </w:pPr>
      <w:r>
        <w:rPr>
          <w:rFonts w:hint="eastAsia"/>
          <w:highlight w:val="none"/>
        </w:rPr>
        <w:t>中标人有以下行为属违约，招标人有权对中标人进行追偿：</w:t>
      </w:r>
    </w:p>
    <w:p w14:paraId="5A176A9D">
      <w:pPr>
        <w:ind w:firstLine="480"/>
        <w:rPr>
          <w:highlight w:val="none"/>
        </w:rPr>
      </w:pPr>
      <w:r>
        <w:rPr>
          <w:rFonts w:hint="eastAsia"/>
          <w:highlight w:val="none"/>
        </w:rPr>
        <w:t>（1）未能按合同要求提供设备及备配件。</w:t>
      </w:r>
    </w:p>
    <w:p w14:paraId="6A1FDDF1">
      <w:pPr>
        <w:ind w:firstLine="480"/>
        <w:rPr>
          <w:highlight w:val="none"/>
        </w:rPr>
      </w:pPr>
      <w:r>
        <w:rPr>
          <w:rFonts w:hint="eastAsia"/>
          <w:highlight w:val="none"/>
        </w:rPr>
        <w:t>（2）供应备配件质次价高或无正当理由变更付款方式的。</w:t>
      </w:r>
    </w:p>
    <w:p w14:paraId="43F880CA">
      <w:pPr>
        <w:ind w:firstLine="480"/>
        <w:rPr>
          <w:highlight w:val="none"/>
        </w:rPr>
      </w:pPr>
      <w:r>
        <w:rPr>
          <w:rFonts w:hint="eastAsia"/>
          <w:highlight w:val="none"/>
        </w:rPr>
        <w:t>（3）因设备及备配件质量问题影响生产，给招标人造成损失的。</w:t>
      </w:r>
    </w:p>
    <w:p w14:paraId="6FC0CE80">
      <w:pPr>
        <w:ind w:firstLine="480"/>
        <w:rPr>
          <w:highlight w:val="none"/>
        </w:rPr>
      </w:pPr>
      <w:r>
        <w:rPr>
          <w:rFonts w:hint="eastAsia"/>
          <w:highlight w:val="none"/>
        </w:rPr>
        <w:t>（4）因设备故障导致招标人出现生产安全事故的。</w:t>
      </w:r>
    </w:p>
    <w:p w14:paraId="222F6D80">
      <w:pPr>
        <w:ind w:firstLine="480"/>
        <w:rPr>
          <w:highlight w:val="none"/>
        </w:rPr>
      </w:pPr>
      <w:r>
        <w:rPr>
          <w:rFonts w:hint="eastAsia"/>
          <w:highlight w:val="none"/>
        </w:rPr>
        <w:t>（5）中标人未按合同约定的时间交货，每逾期1天，应向招标人支付合同总金额的3‰违约金，累计计算，未按期交付超过30日以上的，招标人有权单方解除本合同，并不承担任何违约责任，另中标人应承担因设备质量原因造成的直接损失和直接责任及发生的所有费用。</w:t>
      </w:r>
    </w:p>
    <w:p w14:paraId="5C16B330">
      <w:pPr>
        <w:rPr>
          <w:rFonts w:hint="eastAsia"/>
          <w:highlight w:val="none"/>
        </w:rPr>
      </w:pPr>
      <w:bookmarkStart w:id="228" w:name="_Toc173397252"/>
      <w:bookmarkStart w:id="229" w:name="_Toc26639"/>
      <w:r>
        <w:rPr>
          <w:rFonts w:hint="eastAsia"/>
          <w:highlight w:val="none"/>
        </w:rPr>
        <w:br w:type="page"/>
      </w:r>
    </w:p>
    <w:p w14:paraId="57BD29F8">
      <w:pPr>
        <w:pStyle w:val="3"/>
        <w:rPr>
          <w:highlight w:val="none"/>
        </w:rPr>
      </w:pPr>
      <w:bookmarkStart w:id="230" w:name="_Toc5456"/>
      <w:bookmarkStart w:id="231" w:name="_Toc15154"/>
      <w:r>
        <w:rPr>
          <w:rFonts w:hint="eastAsia"/>
          <w:highlight w:val="none"/>
        </w:rPr>
        <w:t>第五章  供货要求</w:t>
      </w:r>
      <w:bookmarkEnd w:id="228"/>
      <w:bookmarkEnd w:id="229"/>
      <w:bookmarkEnd w:id="230"/>
      <w:bookmarkEnd w:id="231"/>
    </w:p>
    <w:p w14:paraId="0EFFF227">
      <w:pPr>
        <w:pStyle w:val="4"/>
        <w:ind w:firstLine="482"/>
        <w:rPr>
          <w:highlight w:val="none"/>
        </w:rPr>
      </w:pPr>
    </w:p>
    <w:p w14:paraId="0BF97A98">
      <w:pPr>
        <w:pStyle w:val="4"/>
        <w:ind w:firstLine="482"/>
        <w:outlineLvl w:val="1"/>
        <w:rPr>
          <w:highlight w:val="none"/>
        </w:rPr>
      </w:pPr>
      <w:bookmarkStart w:id="232" w:name="_Toc30201"/>
      <w:bookmarkStart w:id="233" w:name="_Toc173397253"/>
      <w:bookmarkStart w:id="234" w:name="_Toc177197120"/>
      <w:bookmarkStart w:id="235" w:name="_Toc20621"/>
      <w:bookmarkStart w:id="236" w:name="_Toc4894"/>
      <w:r>
        <w:rPr>
          <w:rFonts w:hint="eastAsia"/>
          <w:highlight w:val="none"/>
        </w:rPr>
        <w:t>1.</w:t>
      </w:r>
      <w:bookmarkEnd w:id="232"/>
      <w:bookmarkEnd w:id="233"/>
      <w:bookmarkEnd w:id="234"/>
      <w:r>
        <w:rPr>
          <w:rFonts w:hint="eastAsia"/>
          <w:highlight w:val="none"/>
        </w:rPr>
        <w:t>招标设备数量</w:t>
      </w:r>
      <w:bookmarkEnd w:id="235"/>
      <w:bookmarkEnd w:id="236"/>
    </w:p>
    <w:p w14:paraId="7CE0C413">
      <w:pPr>
        <w:ind w:firstLine="480"/>
        <w:outlineLvl w:val="9"/>
        <w:rPr>
          <w:b w:val="0"/>
          <w:highlight w:val="none"/>
        </w:rPr>
      </w:pPr>
      <w:bookmarkStart w:id="237" w:name="_Toc27945"/>
      <w:bookmarkStart w:id="238" w:name="_Toc177197121"/>
      <w:bookmarkStart w:id="239" w:name="_Toc173397254"/>
      <w:bookmarkStart w:id="240" w:name="_Toc14004"/>
      <w:r>
        <w:rPr>
          <w:rFonts w:hint="eastAsia"/>
          <w:b w:val="0"/>
          <w:highlight w:val="none"/>
        </w:rPr>
        <w:t>详见技术规格书。</w:t>
      </w:r>
      <w:bookmarkEnd w:id="237"/>
      <w:bookmarkEnd w:id="238"/>
    </w:p>
    <w:p w14:paraId="55CF0935">
      <w:pPr>
        <w:pStyle w:val="4"/>
        <w:ind w:firstLine="482"/>
        <w:outlineLvl w:val="1"/>
        <w:rPr>
          <w:highlight w:val="none"/>
        </w:rPr>
      </w:pPr>
      <w:bookmarkStart w:id="241" w:name="_Toc177197122"/>
      <w:bookmarkStart w:id="242" w:name="_Toc5912"/>
      <w:bookmarkStart w:id="243" w:name="_Toc19540"/>
      <w:r>
        <w:rPr>
          <w:rFonts w:hint="eastAsia"/>
          <w:highlight w:val="none"/>
        </w:rPr>
        <w:t>2.主要技术要求及参数</w:t>
      </w:r>
      <w:bookmarkEnd w:id="239"/>
      <w:bookmarkEnd w:id="240"/>
      <w:bookmarkEnd w:id="241"/>
      <w:bookmarkEnd w:id="242"/>
      <w:bookmarkEnd w:id="243"/>
    </w:p>
    <w:p w14:paraId="02A11D49">
      <w:pPr>
        <w:ind w:firstLine="480"/>
        <w:rPr>
          <w:highlight w:val="none"/>
        </w:rPr>
      </w:pPr>
      <w:r>
        <w:rPr>
          <w:rFonts w:hint="eastAsia"/>
          <w:highlight w:val="none"/>
        </w:rPr>
        <w:t>主要技术要求及参数，详见技术规格书。</w:t>
      </w:r>
    </w:p>
    <w:p w14:paraId="40AE5862">
      <w:pPr>
        <w:pStyle w:val="4"/>
        <w:ind w:firstLine="482"/>
        <w:rPr>
          <w:highlight w:val="none"/>
        </w:rPr>
      </w:pPr>
      <w:bookmarkStart w:id="244" w:name="_Toc22859"/>
      <w:bookmarkStart w:id="245" w:name="_Toc8495"/>
      <w:bookmarkStart w:id="246" w:name="_Toc28636"/>
      <w:r>
        <w:rPr>
          <w:rFonts w:hint="eastAsia"/>
          <w:highlight w:val="none"/>
        </w:rPr>
        <w:t>3.其他</w:t>
      </w:r>
      <w:bookmarkEnd w:id="244"/>
      <w:bookmarkEnd w:id="245"/>
      <w:bookmarkEnd w:id="246"/>
    </w:p>
    <w:p w14:paraId="3BC709B4">
      <w:pPr>
        <w:ind w:firstLine="480"/>
        <w:rPr>
          <w:highlight w:val="none"/>
        </w:rPr>
      </w:pPr>
      <w:r>
        <w:rPr>
          <w:rFonts w:hint="eastAsia"/>
          <w:highlight w:val="none"/>
        </w:rPr>
        <w:t>（1）投标设备的生产制造，必须符合技术规格书要求资格条件，招标文件没有提到的部分必须符合国家现行相关技术规范、规程、技术标准、强制认证要求。</w:t>
      </w:r>
    </w:p>
    <w:p w14:paraId="38578BC2">
      <w:pPr>
        <w:ind w:firstLine="480"/>
        <w:rPr>
          <w:highlight w:val="none"/>
        </w:rPr>
      </w:pPr>
      <w:r>
        <w:rPr>
          <w:rFonts w:hint="eastAsia"/>
          <w:highlight w:val="none"/>
        </w:rPr>
        <w:t>（2）设备配套外购元器件和材料应选用质量、信誉好的产品，并在投标文件中注明生产厂家、规格型号，并且是使用成熟的产品。</w:t>
      </w:r>
    </w:p>
    <w:p w14:paraId="358427AA">
      <w:pPr>
        <w:ind w:firstLine="480"/>
        <w:rPr>
          <w:highlight w:val="none"/>
        </w:rPr>
      </w:pPr>
      <w:r>
        <w:rPr>
          <w:rFonts w:hint="eastAsia"/>
          <w:highlight w:val="none"/>
        </w:rPr>
        <w:t>（3）招标所列货物规格型号仅供参考，招标货物是否响应招标文件要求以是否满足技术要求为判断依据。如果必须引用某一供应者的技术规格才能准确或清楚的说明拟招标货物的技术规格时，均指参照或相当于。</w:t>
      </w:r>
    </w:p>
    <w:p w14:paraId="6C265FBB">
      <w:pPr>
        <w:ind w:firstLine="480"/>
        <w:rPr>
          <w:highlight w:val="none"/>
        </w:rPr>
      </w:pPr>
      <w:r>
        <w:rPr>
          <w:rFonts w:hint="eastAsia"/>
          <w:highlight w:val="none"/>
        </w:rPr>
        <w:t>（4）对于招标人推荐的品牌部件，投标人可选用推荐品牌或不低于推荐品牌质量标准的其他品牌。投标时必须明确品牌名称，如果投标人选择性能相当于或优于招标人推荐品牌以外的品牌，须提供优于或相当于推荐品牌的相关技术参数、业绩、质量保障和售后服务等证明材料，供评标委员会评审。投标人如认为招标人推荐的品牌有限定性、唯一性、明显不在同一档次等级或者其他异议的，应当在本项目疑问提出的截止时间前通过淮北矿业电子招标采购平台提交。</w:t>
      </w:r>
    </w:p>
    <w:p w14:paraId="21587731">
      <w:pPr>
        <w:ind w:firstLine="480"/>
        <w:rPr>
          <w:highlight w:val="none"/>
        </w:rPr>
      </w:pPr>
      <w:r>
        <w:rPr>
          <w:rFonts w:hint="eastAsia"/>
          <w:highlight w:val="none"/>
        </w:rPr>
        <w:t>（5）投标人不得照搬照抄招标文件的技术要求，应根据招标文件的要求提供投标货物技术性能指标的详细描述。</w:t>
      </w:r>
    </w:p>
    <w:p w14:paraId="59E16419">
      <w:pPr>
        <w:ind w:firstLine="480"/>
        <w:rPr>
          <w:highlight w:val="none"/>
        </w:rPr>
      </w:pPr>
    </w:p>
    <w:p w14:paraId="36C9EFFE">
      <w:pPr>
        <w:ind w:firstLine="480"/>
        <w:rPr>
          <w:highlight w:val="none"/>
        </w:rPr>
      </w:pPr>
    </w:p>
    <w:p w14:paraId="7C08C61A">
      <w:pPr>
        <w:ind w:firstLine="480"/>
        <w:rPr>
          <w:highlight w:val="none"/>
        </w:rPr>
      </w:pPr>
    </w:p>
    <w:p w14:paraId="77A4C3AF">
      <w:pPr>
        <w:ind w:firstLine="480"/>
        <w:rPr>
          <w:highlight w:val="none"/>
        </w:rPr>
      </w:pPr>
    </w:p>
    <w:p w14:paraId="06F414AD">
      <w:pPr>
        <w:ind w:firstLine="480"/>
        <w:rPr>
          <w:highlight w:val="none"/>
        </w:rPr>
      </w:pPr>
    </w:p>
    <w:p w14:paraId="5CC9ED50">
      <w:pPr>
        <w:ind w:firstLine="480"/>
        <w:rPr>
          <w:highlight w:val="none"/>
        </w:rPr>
      </w:pPr>
    </w:p>
    <w:p w14:paraId="39E6E263">
      <w:pPr>
        <w:ind w:left="480" w:firstLine="1968" w:firstLineChars="700"/>
        <w:outlineLvl w:val="0"/>
        <w:rPr>
          <w:b/>
          <w:bCs/>
          <w:kern w:val="44"/>
          <w:sz w:val="28"/>
          <w:szCs w:val="44"/>
          <w:highlight w:val="none"/>
        </w:rPr>
      </w:pPr>
      <w:bookmarkStart w:id="247" w:name="_Toc5159"/>
      <w:bookmarkStart w:id="248" w:name="_Toc26462"/>
      <w:r>
        <w:rPr>
          <w:rFonts w:hint="eastAsia"/>
          <w:b/>
          <w:bCs/>
          <w:kern w:val="44"/>
          <w:sz w:val="28"/>
          <w:szCs w:val="44"/>
          <w:highlight w:val="none"/>
        </w:rPr>
        <w:t>第六章  投标文件格式</w:t>
      </w:r>
      <w:bookmarkEnd w:id="247"/>
      <w:bookmarkEnd w:id="248"/>
    </w:p>
    <w:p w14:paraId="6987D02C">
      <w:pPr>
        <w:ind w:left="480" w:firstLine="0" w:firstLineChars="0"/>
        <w:rPr>
          <w:b/>
          <w:sz w:val="36"/>
          <w:szCs w:val="36"/>
          <w:highlight w:val="none"/>
        </w:rPr>
      </w:pPr>
    </w:p>
    <w:p w14:paraId="1A4A0A85">
      <w:pPr>
        <w:ind w:left="480" w:firstLine="0" w:firstLineChars="0"/>
        <w:rPr>
          <w:b/>
          <w:sz w:val="36"/>
          <w:szCs w:val="36"/>
          <w:highlight w:val="none"/>
        </w:rPr>
      </w:pPr>
      <w:r>
        <w:rPr>
          <w:rFonts w:hint="eastAsia"/>
          <w:b/>
          <w:sz w:val="36"/>
          <w:szCs w:val="36"/>
          <w:highlight w:val="none"/>
        </w:rPr>
        <w:t>项目名称</w:t>
      </w:r>
      <w:r>
        <w:rPr>
          <w:rFonts w:hint="eastAsia"/>
          <w:b/>
          <w:sz w:val="36"/>
          <w:szCs w:val="36"/>
          <w:highlight w:val="none"/>
          <w:u w:val="single"/>
        </w:rPr>
        <w:t xml:space="preserve">                 </w:t>
      </w:r>
      <w:r>
        <w:rPr>
          <w:rFonts w:hint="eastAsia"/>
          <w:b/>
          <w:sz w:val="36"/>
          <w:szCs w:val="36"/>
          <w:highlight w:val="none"/>
        </w:rPr>
        <w:t>（招标编号：</w:t>
      </w:r>
      <w:r>
        <w:rPr>
          <w:rFonts w:hint="eastAsia"/>
          <w:b/>
          <w:sz w:val="36"/>
          <w:szCs w:val="36"/>
          <w:highlight w:val="none"/>
          <w:u w:val="single"/>
        </w:rPr>
        <w:t xml:space="preserve">        </w:t>
      </w:r>
      <w:r>
        <w:rPr>
          <w:b/>
          <w:sz w:val="36"/>
          <w:szCs w:val="36"/>
          <w:highlight w:val="none"/>
        </w:rPr>
        <w:t>）</w:t>
      </w:r>
    </w:p>
    <w:p w14:paraId="25823E53">
      <w:pPr>
        <w:ind w:left="480" w:firstLine="0" w:firstLineChars="0"/>
        <w:jc w:val="center"/>
        <w:rPr>
          <w:b/>
          <w:sz w:val="36"/>
          <w:szCs w:val="36"/>
          <w:highlight w:val="none"/>
        </w:rPr>
      </w:pPr>
      <w:r>
        <w:rPr>
          <w:rFonts w:hint="eastAsia"/>
          <w:b/>
          <w:sz w:val="36"/>
          <w:szCs w:val="36"/>
          <w:highlight w:val="none"/>
        </w:rPr>
        <w:t>投</w:t>
      </w:r>
      <w:r>
        <w:rPr>
          <w:b/>
          <w:sz w:val="36"/>
          <w:szCs w:val="36"/>
          <w:highlight w:val="none"/>
        </w:rPr>
        <w:t xml:space="preserve"> </w:t>
      </w:r>
      <w:r>
        <w:rPr>
          <w:rFonts w:hint="eastAsia"/>
          <w:b/>
          <w:sz w:val="36"/>
          <w:szCs w:val="36"/>
          <w:highlight w:val="none"/>
        </w:rPr>
        <w:t>标</w:t>
      </w:r>
      <w:r>
        <w:rPr>
          <w:b/>
          <w:sz w:val="36"/>
          <w:szCs w:val="36"/>
          <w:highlight w:val="none"/>
        </w:rPr>
        <w:t xml:space="preserve"> </w:t>
      </w:r>
      <w:r>
        <w:rPr>
          <w:rFonts w:hint="eastAsia"/>
          <w:b/>
          <w:sz w:val="36"/>
          <w:szCs w:val="36"/>
          <w:highlight w:val="none"/>
        </w:rPr>
        <w:t>文</w:t>
      </w:r>
      <w:r>
        <w:rPr>
          <w:b/>
          <w:sz w:val="36"/>
          <w:szCs w:val="36"/>
          <w:highlight w:val="none"/>
        </w:rPr>
        <w:t xml:space="preserve"> </w:t>
      </w:r>
      <w:r>
        <w:rPr>
          <w:rFonts w:hint="eastAsia"/>
          <w:b/>
          <w:sz w:val="36"/>
          <w:szCs w:val="36"/>
          <w:highlight w:val="none"/>
        </w:rPr>
        <w:t>件</w:t>
      </w:r>
    </w:p>
    <w:p w14:paraId="109DBDDD">
      <w:pPr>
        <w:ind w:left="480" w:firstLine="0" w:firstLineChars="0"/>
        <w:rPr>
          <w:highlight w:val="none"/>
        </w:rPr>
      </w:pPr>
    </w:p>
    <w:p w14:paraId="0E89743F">
      <w:pPr>
        <w:ind w:left="480" w:firstLine="0" w:firstLineChars="0"/>
        <w:rPr>
          <w:highlight w:val="none"/>
        </w:rPr>
      </w:pPr>
    </w:p>
    <w:p w14:paraId="4A3D47C3">
      <w:pPr>
        <w:ind w:left="480" w:firstLine="0" w:firstLineChars="0"/>
        <w:rPr>
          <w:highlight w:val="none"/>
        </w:rPr>
      </w:pPr>
    </w:p>
    <w:p w14:paraId="2BF6EA7E">
      <w:pPr>
        <w:ind w:left="480" w:firstLine="0" w:firstLineChars="0"/>
        <w:rPr>
          <w:highlight w:val="none"/>
        </w:rPr>
      </w:pPr>
    </w:p>
    <w:p w14:paraId="3A8EB7C5">
      <w:pPr>
        <w:ind w:left="480" w:firstLine="0" w:firstLineChars="0"/>
        <w:rPr>
          <w:highlight w:val="none"/>
        </w:rPr>
      </w:pPr>
    </w:p>
    <w:p w14:paraId="102CCBCC">
      <w:pPr>
        <w:ind w:left="480" w:firstLine="0" w:firstLineChars="0"/>
        <w:rPr>
          <w:highlight w:val="none"/>
        </w:rPr>
      </w:pPr>
    </w:p>
    <w:p w14:paraId="34137815">
      <w:pPr>
        <w:ind w:left="480" w:firstLine="0" w:firstLineChars="0"/>
        <w:rPr>
          <w:highlight w:val="none"/>
        </w:rPr>
      </w:pPr>
    </w:p>
    <w:p w14:paraId="69F294FE">
      <w:pPr>
        <w:spacing w:line="480" w:lineRule="auto"/>
        <w:ind w:left="482" w:firstLine="0" w:firstLineChars="0"/>
        <w:jc w:val="center"/>
        <w:rPr>
          <w:highlight w:val="none"/>
        </w:rPr>
      </w:pPr>
    </w:p>
    <w:p w14:paraId="1A4ACC89">
      <w:pPr>
        <w:spacing w:line="480" w:lineRule="auto"/>
        <w:ind w:left="482" w:firstLine="960" w:firstLineChars="400"/>
        <w:rPr>
          <w:highlight w:val="none"/>
        </w:rPr>
      </w:pPr>
      <w:r>
        <w:rPr>
          <w:rFonts w:hint="eastAsia"/>
          <w:highlight w:val="none"/>
        </w:rPr>
        <w:t>投标人：</w:t>
      </w:r>
      <w:r>
        <w:rPr>
          <w:rFonts w:hint="eastAsia"/>
          <w:highlight w:val="none"/>
          <w:u w:val="single"/>
        </w:rPr>
        <w:t xml:space="preserve">                                </w:t>
      </w:r>
      <w:r>
        <w:rPr>
          <w:rFonts w:hint="eastAsia"/>
          <w:highlight w:val="none"/>
        </w:rPr>
        <w:t>（盖单位章）</w:t>
      </w:r>
    </w:p>
    <w:p w14:paraId="42956BB3">
      <w:pPr>
        <w:spacing w:line="480" w:lineRule="auto"/>
        <w:ind w:left="482" w:firstLine="0" w:firstLineChars="0"/>
        <w:jc w:val="center"/>
        <w:rPr>
          <w:highlight w:val="none"/>
        </w:rPr>
      </w:pPr>
      <w:r>
        <w:rPr>
          <w:rFonts w:hint="eastAsia"/>
          <w:highlight w:val="none"/>
        </w:rPr>
        <w:t xml:space="preserve">  法定代表人（单位负责人）或其委托代理人：</w:t>
      </w:r>
      <w:r>
        <w:rPr>
          <w:rFonts w:hint="eastAsia"/>
          <w:highlight w:val="none"/>
          <w:u w:val="single"/>
        </w:rPr>
        <w:t xml:space="preserve">      </w:t>
      </w:r>
      <w:r>
        <w:rPr>
          <w:rFonts w:hint="eastAsia"/>
          <w:highlight w:val="none"/>
        </w:rPr>
        <w:t>（签字）</w:t>
      </w:r>
    </w:p>
    <w:p w14:paraId="79519A40">
      <w:pPr>
        <w:spacing w:line="480" w:lineRule="auto"/>
        <w:ind w:left="482" w:firstLine="0" w:firstLineChars="0"/>
        <w:jc w:val="center"/>
        <w:rPr>
          <w:highlight w:val="none"/>
        </w:rPr>
      </w:pPr>
    </w:p>
    <w:p w14:paraId="4A977C7D">
      <w:pPr>
        <w:spacing w:line="480" w:lineRule="auto"/>
        <w:ind w:firstLine="199" w:firstLineChars="83"/>
        <w:jc w:val="center"/>
        <w:rPr>
          <w:highlight w:val="none"/>
        </w:rPr>
      </w:pPr>
      <w:r>
        <w:rPr>
          <w:rFonts w:hint="eastAsia"/>
          <w:highlight w:val="none"/>
        </w:rPr>
        <w:t xml:space="preserve">年 </w:t>
      </w:r>
      <w:r>
        <w:rPr>
          <w:highlight w:val="none"/>
        </w:rPr>
        <w:tab/>
      </w:r>
      <w:r>
        <w:rPr>
          <w:rFonts w:hint="eastAsia"/>
          <w:highlight w:val="none"/>
        </w:rPr>
        <w:t xml:space="preserve">   月   </w:t>
      </w:r>
      <w:r>
        <w:rPr>
          <w:highlight w:val="none"/>
        </w:rPr>
        <w:tab/>
      </w:r>
      <w:r>
        <w:rPr>
          <w:rFonts w:hint="eastAsia"/>
          <w:highlight w:val="none"/>
        </w:rPr>
        <w:t>日</w:t>
      </w:r>
    </w:p>
    <w:p w14:paraId="3B82D544">
      <w:pPr>
        <w:rPr>
          <w:rFonts w:hint="eastAsia"/>
          <w:sz w:val="21"/>
          <w:szCs w:val="21"/>
          <w:highlight w:val="none"/>
        </w:rPr>
      </w:pPr>
      <w:bookmarkStart w:id="249" w:name="_Toc173396766"/>
      <w:bookmarkStart w:id="250" w:name="_Toc173396650"/>
      <w:bookmarkStart w:id="251" w:name="_Toc173397201"/>
      <w:bookmarkStart w:id="252" w:name="_Toc173397256"/>
      <w:r>
        <w:rPr>
          <w:rFonts w:hint="eastAsia"/>
          <w:sz w:val="21"/>
          <w:szCs w:val="21"/>
          <w:highlight w:val="none"/>
        </w:rPr>
        <w:br w:type="page"/>
      </w:r>
    </w:p>
    <w:p w14:paraId="3595DD52">
      <w:pPr>
        <w:ind w:firstLine="420"/>
        <w:outlineLvl w:val="1"/>
        <w:rPr>
          <w:sz w:val="21"/>
          <w:szCs w:val="21"/>
          <w:highlight w:val="none"/>
        </w:rPr>
      </w:pPr>
      <w:bookmarkStart w:id="253" w:name="_Toc22120"/>
      <w:bookmarkStart w:id="254" w:name="_Toc11003"/>
      <w:r>
        <w:rPr>
          <w:rFonts w:hint="eastAsia"/>
          <w:sz w:val="21"/>
          <w:szCs w:val="21"/>
          <w:highlight w:val="none"/>
        </w:rPr>
        <w:t>一、投标函</w:t>
      </w:r>
      <w:bookmarkEnd w:id="253"/>
      <w:bookmarkEnd w:id="254"/>
    </w:p>
    <w:p w14:paraId="51585FAA">
      <w:pPr>
        <w:ind w:firstLine="420"/>
        <w:outlineLvl w:val="1"/>
        <w:rPr>
          <w:sz w:val="21"/>
          <w:szCs w:val="21"/>
          <w:highlight w:val="none"/>
        </w:rPr>
      </w:pPr>
      <w:bookmarkStart w:id="255" w:name="_Toc12393"/>
      <w:bookmarkStart w:id="256" w:name="_Toc4505"/>
      <w:r>
        <w:rPr>
          <w:rFonts w:hint="eastAsia"/>
          <w:sz w:val="21"/>
          <w:szCs w:val="21"/>
          <w:highlight w:val="none"/>
        </w:rPr>
        <w:t>二、投标报价明细表</w:t>
      </w:r>
      <w:bookmarkEnd w:id="255"/>
      <w:bookmarkEnd w:id="256"/>
    </w:p>
    <w:p w14:paraId="465AE489">
      <w:pPr>
        <w:ind w:firstLine="420"/>
        <w:rPr>
          <w:sz w:val="21"/>
          <w:szCs w:val="21"/>
          <w:highlight w:val="none"/>
        </w:rPr>
      </w:pPr>
      <w:r>
        <w:rPr>
          <w:rFonts w:hint="eastAsia"/>
          <w:sz w:val="21"/>
          <w:szCs w:val="21"/>
          <w:highlight w:val="none"/>
        </w:rPr>
        <w:t>三、法定代表人（单位负责人）身份证明及授权委托书</w:t>
      </w:r>
    </w:p>
    <w:p w14:paraId="27FE2533">
      <w:pPr>
        <w:ind w:firstLine="420"/>
        <w:rPr>
          <w:sz w:val="21"/>
          <w:szCs w:val="21"/>
          <w:highlight w:val="none"/>
        </w:rPr>
      </w:pPr>
      <w:r>
        <w:rPr>
          <w:rFonts w:hint="eastAsia"/>
          <w:sz w:val="21"/>
          <w:szCs w:val="21"/>
          <w:highlight w:val="none"/>
        </w:rPr>
        <w:t>四、联合体协议书（如有）</w:t>
      </w:r>
    </w:p>
    <w:p w14:paraId="5BE5EFAA">
      <w:pPr>
        <w:ind w:firstLine="420"/>
        <w:rPr>
          <w:sz w:val="21"/>
          <w:szCs w:val="21"/>
          <w:highlight w:val="none"/>
        </w:rPr>
      </w:pPr>
      <w:r>
        <w:rPr>
          <w:rFonts w:hint="eastAsia"/>
          <w:sz w:val="21"/>
          <w:szCs w:val="21"/>
          <w:highlight w:val="none"/>
        </w:rPr>
        <w:t>五、投标保证金</w:t>
      </w:r>
    </w:p>
    <w:p w14:paraId="1F283A4E">
      <w:pPr>
        <w:ind w:firstLine="420"/>
        <w:rPr>
          <w:sz w:val="21"/>
          <w:szCs w:val="21"/>
          <w:highlight w:val="none"/>
        </w:rPr>
      </w:pPr>
      <w:r>
        <w:rPr>
          <w:rFonts w:hint="eastAsia"/>
          <w:sz w:val="21"/>
          <w:szCs w:val="21"/>
          <w:highlight w:val="none"/>
        </w:rPr>
        <w:t>六、投标分项报价表（格式）</w:t>
      </w:r>
    </w:p>
    <w:p w14:paraId="65518B3D">
      <w:pPr>
        <w:ind w:firstLine="420"/>
        <w:rPr>
          <w:sz w:val="21"/>
          <w:szCs w:val="21"/>
          <w:highlight w:val="none"/>
        </w:rPr>
      </w:pPr>
      <w:r>
        <w:rPr>
          <w:rFonts w:hint="eastAsia"/>
          <w:sz w:val="21"/>
          <w:szCs w:val="21"/>
          <w:highlight w:val="none"/>
        </w:rPr>
        <w:t>七、设备备品备件明细报价表（计分项，必填）</w:t>
      </w:r>
    </w:p>
    <w:p w14:paraId="04579940">
      <w:pPr>
        <w:ind w:firstLine="420"/>
        <w:rPr>
          <w:sz w:val="21"/>
          <w:szCs w:val="21"/>
          <w:highlight w:val="none"/>
        </w:rPr>
      </w:pPr>
      <w:r>
        <w:rPr>
          <w:rFonts w:hint="eastAsia"/>
          <w:sz w:val="21"/>
          <w:szCs w:val="21"/>
          <w:highlight w:val="none"/>
        </w:rPr>
        <w:t>八、设备易损件报价表（格式）</w:t>
      </w:r>
    </w:p>
    <w:p w14:paraId="2F9EE9EB">
      <w:pPr>
        <w:ind w:firstLine="420"/>
        <w:rPr>
          <w:sz w:val="21"/>
          <w:szCs w:val="21"/>
          <w:highlight w:val="none"/>
        </w:rPr>
      </w:pPr>
      <w:r>
        <w:rPr>
          <w:rFonts w:hint="eastAsia"/>
          <w:sz w:val="21"/>
          <w:szCs w:val="21"/>
          <w:highlight w:val="none"/>
        </w:rPr>
        <w:t>九、设备主要外购件及专用工具清单（格式）</w:t>
      </w:r>
    </w:p>
    <w:p w14:paraId="7E80A2A6">
      <w:pPr>
        <w:ind w:firstLine="420"/>
        <w:rPr>
          <w:sz w:val="21"/>
          <w:szCs w:val="21"/>
          <w:highlight w:val="none"/>
        </w:rPr>
      </w:pPr>
      <w:r>
        <w:rPr>
          <w:rFonts w:hint="eastAsia"/>
          <w:sz w:val="21"/>
          <w:szCs w:val="21"/>
          <w:highlight w:val="none"/>
        </w:rPr>
        <w:t>十、投标厂家主要加工和检测设备（格式）</w:t>
      </w:r>
    </w:p>
    <w:p w14:paraId="27ECC90B">
      <w:pPr>
        <w:ind w:firstLine="420"/>
        <w:rPr>
          <w:sz w:val="21"/>
          <w:szCs w:val="21"/>
          <w:highlight w:val="none"/>
        </w:rPr>
      </w:pPr>
      <w:r>
        <w:rPr>
          <w:rFonts w:hint="eastAsia"/>
          <w:sz w:val="21"/>
          <w:szCs w:val="21"/>
          <w:highlight w:val="none"/>
        </w:rPr>
        <w:t>十一、技术偏差表（格式）</w:t>
      </w:r>
    </w:p>
    <w:p w14:paraId="41E985E2">
      <w:pPr>
        <w:ind w:firstLine="420"/>
        <w:rPr>
          <w:sz w:val="21"/>
          <w:szCs w:val="21"/>
          <w:highlight w:val="none"/>
        </w:rPr>
      </w:pPr>
      <w:r>
        <w:rPr>
          <w:rFonts w:hint="eastAsia"/>
          <w:sz w:val="21"/>
          <w:szCs w:val="21"/>
          <w:highlight w:val="none"/>
        </w:rPr>
        <w:t>十二、商务偏差表（格式）</w:t>
      </w:r>
    </w:p>
    <w:p w14:paraId="36C2159B">
      <w:pPr>
        <w:ind w:firstLine="420"/>
        <w:rPr>
          <w:sz w:val="21"/>
          <w:szCs w:val="21"/>
          <w:highlight w:val="none"/>
        </w:rPr>
      </w:pPr>
      <w:r>
        <w:rPr>
          <w:rFonts w:hint="eastAsia"/>
          <w:sz w:val="21"/>
          <w:szCs w:val="21"/>
          <w:highlight w:val="none"/>
        </w:rPr>
        <w:t>十三、销售业绩汇总表（格式）</w:t>
      </w:r>
    </w:p>
    <w:p w14:paraId="4EC3A15E">
      <w:pPr>
        <w:ind w:firstLine="420"/>
        <w:rPr>
          <w:sz w:val="21"/>
          <w:szCs w:val="21"/>
          <w:highlight w:val="none"/>
        </w:rPr>
      </w:pPr>
      <w:r>
        <w:rPr>
          <w:rFonts w:hint="eastAsia"/>
          <w:sz w:val="21"/>
          <w:szCs w:val="21"/>
          <w:highlight w:val="none"/>
        </w:rPr>
        <w:t>十四、</w:t>
      </w:r>
      <w:r>
        <w:rPr>
          <w:sz w:val="21"/>
          <w:szCs w:val="21"/>
          <w:highlight w:val="none"/>
        </w:rPr>
        <w:t>资格审查资料</w:t>
      </w:r>
    </w:p>
    <w:p w14:paraId="4212669E">
      <w:pPr>
        <w:ind w:firstLine="420"/>
        <w:rPr>
          <w:sz w:val="21"/>
          <w:szCs w:val="21"/>
          <w:highlight w:val="none"/>
        </w:rPr>
      </w:pPr>
      <w:r>
        <w:rPr>
          <w:rFonts w:hint="eastAsia"/>
          <w:sz w:val="21"/>
          <w:szCs w:val="21"/>
          <w:highlight w:val="none"/>
        </w:rPr>
        <w:t>十五、投标设备技术性能指标的详细描述</w:t>
      </w:r>
    </w:p>
    <w:p w14:paraId="56F7A293">
      <w:pPr>
        <w:ind w:firstLine="420"/>
        <w:rPr>
          <w:sz w:val="21"/>
          <w:szCs w:val="21"/>
          <w:highlight w:val="none"/>
        </w:rPr>
      </w:pPr>
      <w:r>
        <w:rPr>
          <w:rFonts w:hint="eastAsia"/>
          <w:sz w:val="21"/>
          <w:szCs w:val="21"/>
          <w:highlight w:val="none"/>
        </w:rPr>
        <w:t>十六、技术支持资料</w:t>
      </w:r>
    </w:p>
    <w:p w14:paraId="7524BFCF">
      <w:pPr>
        <w:ind w:firstLine="420"/>
        <w:rPr>
          <w:sz w:val="21"/>
          <w:szCs w:val="21"/>
          <w:highlight w:val="none"/>
        </w:rPr>
      </w:pPr>
      <w:r>
        <w:rPr>
          <w:rFonts w:hint="eastAsia"/>
          <w:sz w:val="21"/>
          <w:szCs w:val="21"/>
          <w:highlight w:val="none"/>
        </w:rPr>
        <w:t>十七、技术服务和质保期服务计划</w:t>
      </w:r>
    </w:p>
    <w:p w14:paraId="1DDF634F">
      <w:pPr>
        <w:ind w:firstLine="420"/>
        <w:rPr>
          <w:sz w:val="21"/>
          <w:szCs w:val="21"/>
          <w:highlight w:val="none"/>
        </w:rPr>
      </w:pPr>
      <w:r>
        <w:rPr>
          <w:rFonts w:hint="eastAsia"/>
          <w:sz w:val="21"/>
          <w:szCs w:val="21"/>
          <w:highlight w:val="none"/>
        </w:rPr>
        <w:t>十八、其他资料</w:t>
      </w:r>
    </w:p>
    <w:p w14:paraId="1DF191F6">
      <w:pPr>
        <w:pStyle w:val="3"/>
        <w:rPr>
          <w:sz w:val="24"/>
          <w:szCs w:val="24"/>
          <w:highlight w:val="none"/>
        </w:rPr>
      </w:pPr>
    </w:p>
    <w:p w14:paraId="5779500D">
      <w:pPr>
        <w:ind w:firstLine="420"/>
        <w:rPr>
          <w:sz w:val="21"/>
          <w:szCs w:val="21"/>
          <w:highlight w:val="none"/>
        </w:rPr>
      </w:pPr>
    </w:p>
    <w:p w14:paraId="6400D9B6">
      <w:pPr>
        <w:ind w:firstLine="420"/>
        <w:rPr>
          <w:sz w:val="21"/>
          <w:szCs w:val="21"/>
          <w:highlight w:val="none"/>
        </w:rPr>
      </w:pPr>
    </w:p>
    <w:p w14:paraId="0FAD16E7">
      <w:pPr>
        <w:ind w:firstLine="420"/>
        <w:rPr>
          <w:sz w:val="21"/>
          <w:szCs w:val="21"/>
          <w:highlight w:val="none"/>
        </w:rPr>
      </w:pPr>
    </w:p>
    <w:p w14:paraId="7E545216">
      <w:pPr>
        <w:ind w:firstLine="420"/>
        <w:rPr>
          <w:sz w:val="21"/>
          <w:szCs w:val="21"/>
          <w:highlight w:val="none"/>
        </w:rPr>
      </w:pPr>
    </w:p>
    <w:p w14:paraId="03DE22B6">
      <w:pPr>
        <w:ind w:firstLine="420"/>
        <w:rPr>
          <w:sz w:val="21"/>
          <w:szCs w:val="21"/>
          <w:highlight w:val="none"/>
        </w:rPr>
      </w:pPr>
    </w:p>
    <w:p w14:paraId="7BE65863">
      <w:pPr>
        <w:ind w:firstLine="420"/>
        <w:rPr>
          <w:sz w:val="21"/>
          <w:szCs w:val="21"/>
          <w:highlight w:val="none"/>
        </w:rPr>
      </w:pPr>
    </w:p>
    <w:p w14:paraId="4ED9B79D">
      <w:pPr>
        <w:ind w:firstLine="420"/>
        <w:rPr>
          <w:sz w:val="21"/>
          <w:szCs w:val="21"/>
          <w:highlight w:val="none"/>
        </w:rPr>
      </w:pPr>
    </w:p>
    <w:p w14:paraId="1165E05F">
      <w:pPr>
        <w:ind w:firstLine="420"/>
        <w:rPr>
          <w:sz w:val="21"/>
          <w:szCs w:val="21"/>
          <w:highlight w:val="none"/>
        </w:rPr>
      </w:pPr>
    </w:p>
    <w:p w14:paraId="0C5D6A4A">
      <w:pPr>
        <w:ind w:firstLine="420"/>
        <w:rPr>
          <w:sz w:val="21"/>
          <w:szCs w:val="21"/>
          <w:highlight w:val="none"/>
        </w:rPr>
      </w:pPr>
    </w:p>
    <w:p w14:paraId="76C36130">
      <w:pPr>
        <w:ind w:firstLine="422"/>
        <w:rPr>
          <w:rFonts w:hint="eastAsia"/>
          <w:sz w:val="21"/>
          <w:szCs w:val="21"/>
          <w:highlight w:val="none"/>
        </w:rPr>
      </w:pPr>
      <w:r>
        <w:rPr>
          <w:rFonts w:hint="eastAsia" w:hAnsiTheme="majorHAnsi" w:cstheme="majorBidi"/>
          <w:b/>
          <w:bCs/>
          <w:sz w:val="21"/>
          <w:szCs w:val="21"/>
          <w:highlight w:val="none"/>
        </w:rPr>
        <w:t>一、投标函</w:t>
      </w:r>
      <w:r>
        <w:rPr>
          <w:rFonts w:hint="eastAsia"/>
          <w:sz w:val="21"/>
          <w:szCs w:val="21"/>
          <w:highlight w:val="none"/>
        </w:rPr>
        <w:t>（投标函必须由投标人在填写开标一览表之后的下一环节，操作淮北矿业电子招标采购平台投标工具客户端进行生成和预览，投标人操作投标工具客户端合并至投标文件首页并按要求进行签章，投标人须认真检查合并后的文件。投标函落款日期为签章时的日期。如投标函签章不符合要求或者未签章，以及自行另附投标函且投标总报价等关键信息不一致将导致否决投标，请知悉。）</w:t>
      </w:r>
    </w:p>
    <w:p w14:paraId="40745324">
      <w:pPr>
        <w:pStyle w:val="3"/>
        <w:rPr>
          <w:sz w:val="24"/>
          <w:szCs w:val="24"/>
          <w:highlight w:val="none"/>
        </w:rPr>
      </w:pPr>
    </w:p>
    <w:p w14:paraId="49A66AB6">
      <w:pPr>
        <w:pStyle w:val="3"/>
        <w:rPr>
          <w:sz w:val="24"/>
          <w:szCs w:val="24"/>
          <w:highlight w:val="none"/>
        </w:rPr>
      </w:pPr>
    </w:p>
    <w:p w14:paraId="1058B1C5">
      <w:pPr>
        <w:pStyle w:val="3"/>
        <w:rPr>
          <w:sz w:val="24"/>
          <w:szCs w:val="24"/>
          <w:highlight w:val="none"/>
        </w:rPr>
      </w:pPr>
    </w:p>
    <w:p w14:paraId="35A88A64">
      <w:pPr>
        <w:ind w:firstLine="480"/>
        <w:rPr>
          <w:highlight w:val="none"/>
        </w:rPr>
      </w:pPr>
    </w:p>
    <w:p w14:paraId="1DD1DE2B">
      <w:pPr>
        <w:pStyle w:val="3"/>
        <w:rPr>
          <w:sz w:val="24"/>
          <w:szCs w:val="24"/>
          <w:highlight w:val="none"/>
        </w:rPr>
        <w:sectPr>
          <w:headerReference r:id="rId6" w:type="first"/>
          <w:footerReference r:id="rId8" w:type="first"/>
          <w:headerReference r:id="rId5" w:type="default"/>
          <w:footerReference r:id="rId7" w:type="default"/>
          <w:pgSz w:w="11906" w:h="16838"/>
          <w:pgMar w:top="1418" w:right="1588" w:bottom="1418" w:left="1588" w:header="851" w:footer="992" w:gutter="0"/>
          <w:cols w:space="425" w:num="1"/>
          <w:titlePg/>
          <w:docGrid w:type="lines" w:linePitch="326" w:charSpace="0"/>
        </w:sectPr>
      </w:pPr>
    </w:p>
    <w:bookmarkEnd w:id="249"/>
    <w:bookmarkEnd w:id="250"/>
    <w:bookmarkEnd w:id="251"/>
    <w:bookmarkEnd w:id="252"/>
    <w:p w14:paraId="1744E82C">
      <w:pPr>
        <w:ind w:firstLine="422"/>
        <w:rPr>
          <w:sz w:val="21"/>
          <w:szCs w:val="21"/>
          <w:highlight w:val="none"/>
        </w:rPr>
      </w:pPr>
      <w:bookmarkStart w:id="257" w:name="_Toc173396651"/>
      <w:bookmarkStart w:id="258" w:name="_Toc173397257"/>
      <w:bookmarkStart w:id="259" w:name="_Toc173397202"/>
      <w:bookmarkStart w:id="260" w:name="_Toc29629"/>
      <w:bookmarkStart w:id="261" w:name="_Toc173396767"/>
      <w:r>
        <w:rPr>
          <w:rFonts w:hint="eastAsia"/>
          <w:b/>
          <w:bCs/>
          <w:sz w:val="21"/>
          <w:szCs w:val="21"/>
          <w:highlight w:val="none"/>
        </w:rPr>
        <w:t>二、投标报价明细表</w:t>
      </w:r>
      <w:r>
        <w:rPr>
          <w:rFonts w:hint="eastAsia"/>
          <w:sz w:val="21"/>
          <w:szCs w:val="21"/>
          <w:highlight w:val="none"/>
        </w:rPr>
        <w:t>（投标报价明细表必须由投标人操作淮北矿业电子招标采购平台投标工具客户端进行下载、填报和上传，操作投标工具客户端合并至投标文件内并进行签章，投标人须认真检查合并后的文件。如自行另附投标报价明细表且金额等关键信息不一致将可能导致否决投标，请知悉）</w:t>
      </w:r>
    </w:p>
    <w:p w14:paraId="498B9D93">
      <w:pPr>
        <w:pStyle w:val="4"/>
        <w:ind w:firstLine="0" w:firstLineChars="0"/>
        <w:jc w:val="center"/>
        <w:rPr>
          <w:sz w:val="21"/>
          <w:szCs w:val="21"/>
          <w:highlight w:val="none"/>
        </w:rPr>
      </w:pPr>
    </w:p>
    <w:p w14:paraId="0C28F615">
      <w:pPr>
        <w:pStyle w:val="4"/>
        <w:ind w:firstLine="0" w:firstLineChars="0"/>
        <w:jc w:val="center"/>
        <w:rPr>
          <w:sz w:val="21"/>
          <w:szCs w:val="21"/>
          <w:highlight w:val="none"/>
        </w:rPr>
      </w:pPr>
    </w:p>
    <w:p w14:paraId="1A7549C4">
      <w:pPr>
        <w:pStyle w:val="4"/>
        <w:ind w:firstLine="0" w:firstLineChars="0"/>
        <w:jc w:val="center"/>
        <w:rPr>
          <w:sz w:val="21"/>
          <w:szCs w:val="21"/>
          <w:highlight w:val="none"/>
        </w:rPr>
      </w:pPr>
    </w:p>
    <w:p w14:paraId="209B9848">
      <w:pPr>
        <w:pStyle w:val="4"/>
        <w:ind w:firstLine="0" w:firstLineChars="0"/>
        <w:jc w:val="center"/>
        <w:rPr>
          <w:sz w:val="21"/>
          <w:szCs w:val="21"/>
          <w:highlight w:val="none"/>
        </w:rPr>
      </w:pPr>
    </w:p>
    <w:p w14:paraId="0C2DBEDA">
      <w:pPr>
        <w:pStyle w:val="4"/>
        <w:ind w:firstLine="0" w:firstLineChars="0"/>
        <w:jc w:val="center"/>
        <w:rPr>
          <w:sz w:val="21"/>
          <w:szCs w:val="21"/>
          <w:highlight w:val="none"/>
        </w:rPr>
      </w:pPr>
    </w:p>
    <w:p w14:paraId="51FF699E">
      <w:pPr>
        <w:pStyle w:val="4"/>
        <w:ind w:firstLine="0" w:firstLineChars="0"/>
        <w:jc w:val="center"/>
        <w:rPr>
          <w:sz w:val="21"/>
          <w:szCs w:val="21"/>
          <w:highlight w:val="none"/>
        </w:rPr>
      </w:pPr>
    </w:p>
    <w:p w14:paraId="4E83A39F">
      <w:pPr>
        <w:pStyle w:val="4"/>
        <w:ind w:firstLine="0" w:firstLineChars="0"/>
        <w:jc w:val="center"/>
        <w:rPr>
          <w:sz w:val="21"/>
          <w:szCs w:val="21"/>
          <w:highlight w:val="none"/>
        </w:rPr>
      </w:pPr>
    </w:p>
    <w:p w14:paraId="2B28E0B5">
      <w:pPr>
        <w:pStyle w:val="4"/>
        <w:ind w:firstLine="0" w:firstLineChars="0"/>
        <w:jc w:val="center"/>
        <w:rPr>
          <w:sz w:val="21"/>
          <w:szCs w:val="21"/>
          <w:highlight w:val="none"/>
        </w:rPr>
      </w:pPr>
    </w:p>
    <w:p w14:paraId="5A414057">
      <w:pPr>
        <w:pStyle w:val="4"/>
        <w:ind w:firstLine="0" w:firstLineChars="0"/>
        <w:jc w:val="center"/>
        <w:rPr>
          <w:sz w:val="21"/>
          <w:szCs w:val="21"/>
          <w:highlight w:val="none"/>
        </w:rPr>
      </w:pPr>
    </w:p>
    <w:p w14:paraId="144E397A">
      <w:pPr>
        <w:pStyle w:val="4"/>
        <w:ind w:firstLine="0" w:firstLineChars="0"/>
        <w:jc w:val="center"/>
        <w:rPr>
          <w:sz w:val="21"/>
          <w:szCs w:val="21"/>
          <w:highlight w:val="none"/>
        </w:rPr>
      </w:pPr>
    </w:p>
    <w:p w14:paraId="17FFB811">
      <w:pPr>
        <w:pStyle w:val="4"/>
        <w:ind w:firstLine="0" w:firstLineChars="0"/>
        <w:jc w:val="center"/>
        <w:rPr>
          <w:sz w:val="21"/>
          <w:szCs w:val="21"/>
          <w:highlight w:val="none"/>
        </w:rPr>
      </w:pPr>
    </w:p>
    <w:p w14:paraId="4845273D">
      <w:pPr>
        <w:pStyle w:val="4"/>
        <w:ind w:firstLine="0" w:firstLineChars="0"/>
        <w:jc w:val="both"/>
        <w:rPr>
          <w:sz w:val="21"/>
          <w:szCs w:val="21"/>
          <w:highlight w:val="none"/>
        </w:rPr>
      </w:pPr>
    </w:p>
    <w:p w14:paraId="1FFF1871">
      <w:pPr>
        <w:pStyle w:val="4"/>
        <w:ind w:firstLine="0" w:firstLineChars="0"/>
        <w:jc w:val="center"/>
        <w:rPr>
          <w:sz w:val="21"/>
          <w:szCs w:val="21"/>
          <w:highlight w:val="none"/>
        </w:rPr>
      </w:pPr>
    </w:p>
    <w:p w14:paraId="18597341">
      <w:pPr>
        <w:pStyle w:val="4"/>
        <w:ind w:firstLine="0" w:firstLineChars="0"/>
        <w:jc w:val="center"/>
        <w:rPr>
          <w:sz w:val="21"/>
          <w:szCs w:val="21"/>
          <w:highlight w:val="none"/>
        </w:rPr>
      </w:pPr>
    </w:p>
    <w:p w14:paraId="3AA7540A">
      <w:pPr>
        <w:pStyle w:val="4"/>
        <w:ind w:firstLine="0" w:firstLineChars="0"/>
        <w:jc w:val="center"/>
        <w:rPr>
          <w:sz w:val="21"/>
          <w:szCs w:val="21"/>
          <w:highlight w:val="none"/>
        </w:rPr>
      </w:pPr>
    </w:p>
    <w:p w14:paraId="404FCBCA">
      <w:pPr>
        <w:pStyle w:val="4"/>
        <w:ind w:firstLine="0" w:firstLineChars="0"/>
        <w:jc w:val="center"/>
        <w:rPr>
          <w:sz w:val="21"/>
          <w:szCs w:val="21"/>
          <w:highlight w:val="none"/>
        </w:rPr>
      </w:pPr>
    </w:p>
    <w:p w14:paraId="5049DB26">
      <w:pPr>
        <w:pStyle w:val="4"/>
        <w:ind w:firstLine="0" w:firstLineChars="0"/>
        <w:jc w:val="center"/>
        <w:rPr>
          <w:sz w:val="21"/>
          <w:szCs w:val="21"/>
          <w:highlight w:val="none"/>
        </w:rPr>
      </w:pPr>
    </w:p>
    <w:p w14:paraId="3C6927AF">
      <w:pPr>
        <w:pStyle w:val="4"/>
        <w:ind w:firstLine="0" w:firstLineChars="0"/>
        <w:jc w:val="center"/>
        <w:rPr>
          <w:sz w:val="21"/>
          <w:szCs w:val="21"/>
          <w:highlight w:val="none"/>
        </w:rPr>
      </w:pPr>
    </w:p>
    <w:p w14:paraId="2924271D">
      <w:pPr>
        <w:pStyle w:val="4"/>
        <w:ind w:firstLine="0" w:firstLineChars="0"/>
        <w:jc w:val="both"/>
        <w:rPr>
          <w:sz w:val="21"/>
          <w:szCs w:val="21"/>
          <w:highlight w:val="none"/>
        </w:rPr>
      </w:pPr>
    </w:p>
    <w:p w14:paraId="6AFD4266">
      <w:pPr>
        <w:pStyle w:val="4"/>
        <w:ind w:firstLine="0" w:firstLineChars="0"/>
        <w:jc w:val="center"/>
        <w:rPr>
          <w:sz w:val="21"/>
          <w:szCs w:val="21"/>
          <w:highlight w:val="none"/>
        </w:rPr>
      </w:pPr>
    </w:p>
    <w:p w14:paraId="10E92C1B">
      <w:pPr>
        <w:pStyle w:val="4"/>
        <w:ind w:firstLine="0" w:firstLineChars="0"/>
        <w:jc w:val="center"/>
        <w:rPr>
          <w:sz w:val="21"/>
          <w:szCs w:val="21"/>
          <w:highlight w:val="none"/>
        </w:rPr>
      </w:pPr>
    </w:p>
    <w:p w14:paraId="5C4DD4C2">
      <w:pPr>
        <w:pStyle w:val="4"/>
        <w:ind w:firstLine="0" w:firstLineChars="0"/>
        <w:jc w:val="center"/>
        <w:rPr>
          <w:sz w:val="21"/>
          <w:szCs w:val="21"/>
          <w:highlight w:val="none"/>
        </w:rPr>
      </w:pPr>
    </w:p>
    <w:bookmarkEnd w:id="257"/>
    <w:bookmarkEnd w:id="258"/>
    <w:bookmarkEnd w:id="259"/>
    <w:bookmarkEnd w:id="260"/>
    <w:bookmarkEnd w:id="261"/>
    <w:p w14:paraId="30E80539">
      <w:pPr>
        <w:ind w:left="480" w:firstLine="0" w:firstLineChars="0"/>
        <w:rPr>
          <w:highlight w:val="none"/>
        </w:rPr>
      </w:pPr>
    </w:p>
    <w:p w14:paraId="501D2104">
      <w:pPr>
        <w:ind w:left="480" w:firstLine="0" w:firstLineChars="0"/>
        <w:rPr>
          <w:highlight w:val="none"/>
        </w:rPr>
      </w:pPr>
    </w:p>
    <w:p w14:paraId="088870F8">
      <w:pPr>
        <w:pStyle w:val="4"/>
        <w:ind w:firstLine="0" w:firstLineChars="0"/>
        <w:jc w:val="center"/>
        <w:rPr>
          <w:sz w:val="21"/>
          <w:szCs w:val="21"/>
          <w:highlight w:val="none"/>
        </w:rPr>
      </w:pPr>
      <w:bookmarkStart w:id="262" w:name="_Toc2777"/>
      <w:bookmarkStart w:id="263" w:name="_Toc832"/>
      <w:r>
        <w:rPr>
          <w:rFonts w:hint="eastAsia"/>
          <w:sz w:val="21"/>
          <w:szCs w:val="21"/>
          <w:highlight w:val="none"/>
        </w:rPr>
        <w:t>三、法定代表人（单位负责人）身份证明</w:t>
      </w:r>
      <w:bookmarkEnd w:id="262"/>
      <w:bookmarkEnd w:id="263"/>
    </w:p>
    <w:p w14:paraId="75629DC0">
      <w:pPr>
        <w:ind w:left="480" w:firstLine="0" w:firstLineChars="0"/>
        <w:rPr>
          <w:sz w:val="21"/>
          <w:szCs w:val="21"/>
          <w:highlight w:val="none"/>
          <w:u w:val="single"/>
        </w:rPr>
      </w:pPr>
      <w:r>
        <w:rPr>
          <w:rFonts w:hint="eastAsia"/>
          <w:sz w:val="21"/>
          <w:szCs w:val="21"/>
          <w:highlight w:val="none"/>
        </w:rPr>
        <w:t>投标人名称：</w:t>
      </w:r>
      <w:r>
        <w:rPr>
          <w:rFonts w:hint="eastAsia"/>
          <w:sz w:val="21"/>
          <w:szCs w:val="21"/>
          <w:highlight w:val="none"/>
          <w:u w:val="single"/>
        </w:rPr>
        <w:t xml:space="preserve">                                             </w:t>
      </w:r>
    </w:p>
    <w:p w14:paraId="634ACFC6">
      <w:pPr>
        <w:ind w:left="480" w:firstLine="0" w:firstLineChars="0"/>
        <w:rPr>
          <w:sz w:val="21"/>
          <w:szCs w:val="21"/>
          <w:highlight w:val="none"/>
          <w:u w:val="single"/>
        </w:rPr>
      </w:pPr>
      <w:r>
        <w:rPr>
          <w:rFonts w:hint="eastAsia"/>
          <w:sz w:val="21"/>
          <w:szCs w:val="21"/>
          <w:highlight w:val="none"/>
        </w:rPr>
        <w:t>姓名：</w:t>
      </w:r>
      <w:r>
        <w:rPr>
          <w:rFonts w:hint="eastAsia"/>
          <w:sz w:val="21"/>
          <w:szCs w:val="21"/>
          <w:highlight w:val="none"/>
          <w:u w:val="single"/>
        </w:rPr>
        <w:t xml:space="preserve">            </w:t>
      </w:r>
      <w:r>
        <w:rPr>
          <w:rFonts w:hint="eastAsia"/>
          <w:sz w:val="21"/>
          <w:szCs w:val="21"/>
          <w:highlight w:val="none"/>
        </w:rPr>
        <w:t>性别：</w:t>
      </w:r>
      <w:r>
        <w:rPr>
          <w:rFonts w:hint="eastAsia"/>
          <w:sz w:val="21"/>
          <w:szCs w:val="21"/>
          <w:highlight w:val="none"/>
          <w:u w:val="single"/>
        </w:rPr>
        <w:t xml:space="preserve">          </w:t>
      </w:r>
      <w:r>
        <w:rPr>
          <w:rFonts w:hint="eastAsia"/>
          <w:sz w:val="21"/>
          <w:szCs w:val="21"/>
          <w:highlight w:val="none"/>
        </w:rPr>
        <w:t>年龄：</w:t>
      </w:r>
      <w:r>
        <w:rPr>
          <w:rFonts w:hint="eastAsia"/>
          <w:sz w:val="21"/>
          <w:szCs w:val="21"/>
          <w:highlight w:val="none"/>
          <w:u w:val="single"/>
        </w:rPr>
        <w:t xml:space="preserve">        </w:t>
      </w:r>
      <w:r>
        <w:rPr>
          <w:rFonts w:hint="eastAsia"/>
          <w:sz w:val="21"/>
          <w:szCs w:val="21"/>
          <w:highlight w:val="none"/>
        </w:rPr>
        <w:t>职务：</w:t>
      </w:r>
      <w:r>
        <w:rPr>
          <w:rFonts w:hint="eastAsia"/>
          <w:sz w:val="21"/>
          <w:szCs w:val="21"/>
          <w:highlight w:val="none"/>
          <w:u w:val="single"/>
        </w:rPr>
        <w:t xml:space="preserve">                  </w:t>
      </w:r>
    </w:p>
    <w:p w14:paraId="4811D70A">
      <w:pPr>
        <w:ind w:left="480" w:firstLine="0" w:firstLineChars="0"/>
        <w:rPr>
          <w:sz w:val="21"/>
          <w:szCs w:val="21"/>
          <w:highlight w:val="none"/>
        </w:rPr>
      </w:pPr>
      <w:r>
        <w:rPr>
          <w:rFonts w:hint="eastAsia"/>
          <w:sz w:val="21"/>
          <w:szCs w:val="21"/>
          <w:highlight w:val="none"/>
        </w:rPr>
        <w:t>系</w:t>
      </w:r>
      <w:r>
        <w:rPr>
          <w:rFonts w:hint="eastAsia"/>
          <w:sz w:val="21"/>
          <w:szCs w:val="21"/>
          <w:highlight w:val="none"/>
          <w:u w:val="single"/>
        </w:rPr>
        <w:t xml:space="preserve">                                      </w:t>
      </w:r>
      <w:r>
        <w:rPr>
          <w:rFonts w:hint="eastAsia"/>
          <w:sz w:val="21"/>
          <w:szCs w:val="21"/>
          <w:highlight w:val="none"/>
        </w:rPr>
        <w:t>（投标人名称）的法定代表人（单位负责人）。</w:t>
      </w:r>
    </w:p>
    <w:p w14:paraId="6F737AFD">
      <w:pPr>
        <w:ind w:left="480" w:firstLine="0" w:firstLineChars="0"/>
        <w:rPr>
          <w:sz w:val="21"/>
          <w:szCs w:val="21"/>
          <w:highlight w:val="none"/>
        </w:rPr>
      </w:pPr>
      <w:r>
        <w:rPr>
          <w:rFonts w:hint="eastAsia"/>
          <w:sz w:val="21"/>
          <w:szCs w:val="21"/>
          <w:highlight w:val="none"/>
        </w:rPr>
        <w:t>特此证明。</w:t>
      </w:r>
    </w:p>
    <w:p w14:paraId="3C422C61">
      <w:pPr>
        <w:ind w:left="480" w:firstLine="0" w:firstLineChars="0"/>
        <w:rPr>
          <w:sz w:val="21"/>
          <w:szCs w:val="21"/>
          <w:highlight w:val="none"/>
        </w:rPr>
      </w:pPr>
    </w:p>
    <w:p w14:paraId="51AD5171">
      <w:pPr>
        <w:ind w:left="480" w:firstLine="0" w:firstLineChars="0"/>
        <w:rPr>
          <w:sz w:val="21"/>
          <w:szCs w:val="21"/>
          <w:highlight w:val="none"/>
        </w:rPr>
      </w:pPr>
    </w:p>
    <w:p w14:paraId="011A2B7B">
      <w:pPr>
        <w:ind w:left="480" w:firstLine="0" w:firstLineChars="0"/>
        <w:rPr>
          <w:sz w:val="21"/>
          <w:szCs w:val="21"/>
          <w:highlight w:val="none"/>
        </w:rPr>
      </w:pPr>
      <w:r>
        <w:rPr>
          <w:rFonts w:hint="eastAsia"/>
          <w:sz w:val="21"/>
          <w:szCs w:val="21"/>
          <w:highlight w:val="none"/>
        </w:rPr>
        <w:t>附：法定代表人（单位负责人）身份证扫描件。</w:t>
      </w:r>
    </w:p>
    <w:p w14:paraId="6402AF79">
      <w:pPr>
        <w:ind w:left="480" w:firstLine="0" w:firstLineChars="0"/>
        <w:rPr>
          <w:sz w:val="21"/>
          <w:szCs w:val="21"/>
          <w:highlight w:val="none"/>
        </w:rPr>
      </w:pPr>
    </w:p>
    <w:p w14:paraId="5612B216">
      <w:pPr>
        <w:ind w:left="480" w:firstLine="0" w:firstLineChars="0"/>
        <w:rPr>
          <w:sz w:val="21"/>
          <w:szCs w:val="21"/>
          <w:highlight w:val="none"/>
        </w:rPr>
      </w:pPr>
    </w:p>
    <w:p w14:paraId="2646E856">
      <w:pPr>
        <w:ind w:left="480" w:firstLine="0" w:firstLineChars="0"/>
        <w:rPr>
          <w:sz w:val="21"/>
          <w:szCs w:val="21"/>
          <w:highlight w:val="none"/>
        </w:rPr>
      </w:pPr>
      <w:r>
        <w:rPr>
          <w:rFonts w:hint="eastAsia"/>
          <w:sz w:val="21"/>
          <w:szCs w:val="21"/>
          <w:highlight w:val="none"/>
        </w:rPr>
        <w:t>注：本身份证明需由投标人加盖单位公章。</w:t>
      </w:r>
    </w:p>
    <w:p w14:paraId="094BE5C4">
      <w:pPr>
        <w:ind w:left="480" w:firstLine="0" w:firstLineChars="0"/>
        <w:rPr>
          <w:sz w:val="21"/>
          <w:szCs w:val="21"/>
          <w:highlight w:val="none"/>
        </w:rPr>
      </w:pPr>
    </w:p>
    <w:p w14:paraId="3FBA3E5C">
      <w:pPr>
        <w:ind w:left="480" w:firstLine="0" w:firstLineChars="0"/>
        <w:rPr>
          <w:sz w:val="21"/>
          <w:szCs w:val="21"/>
          <w:highlight w:val="none"/>
        </w:rPr>
      </w:pPr>
    </w:p>
    <w:p w14:paraId="66F72510">
      <w:pPr>
        <w:ind w:left="480" w:firstLine="0" w:firstLineChars="0"/>
        <w:rPr>
          <w:sz w:val="21"/>
          <w:szCs w:val="21"/>
          <w:highlight w:val="none"/>
        </w:rPr>
      </w:pPr>
    </w:p>
    <w:p w14:paraId="3255C841">
      <w:pPr>
        <w:ind w:left="480" w:firstLine="0" w:firstLineChars="0"/>
        <w:rPr>
          <w:sz w:val="21"/>
          <w:szCs w:val="21"/>
          <w:highlight w:val="none"/>
        </w:rPr>
      </w:pPr>
    </w:p>
    <w:p w14:paraId="1FF03F9B">
      <w:pPr>
        <w:spacing w:line="480" w:lineRule="auto"/>
        <w:ind w:left="482" w:firstLine="3150" w:firstLineChars="1500"/>
        <w:rPr>
          <w:sz w:val="21"/>
          <w:szCs w:val="21"/>
          <w:highlight w:val="none"/>
        </w:rPr>
      </w:pPr>
      <w:r>
        <w:rPr>
          <w:rFonts w:hint="eastAsia"/>
          <w:sz w:val="21"/>
          <w:szCs w:val="21"/>
          <w:highlight w:val="none"/>
        </w:rPr>
        <w:t>投标人：</w:t>
      </w:r>
      <w:r>
        <w:rPr>
          <w:rFonts w:hint="eastAsia"/>
          <w:sz w:val="21"/>
          <w:szCs w:val="21"/>
          <w:highlight w:val="none"/>
          <w:u w:val="single"/>
        </w:rPr>
        <w:t xml:space="preserve">                               </w:t>
      </w:r>
      <w:r>
        <w:rPr>
          <w:rFonts w:hint="eastAsia"/>
          <w:sz w:val="21"/>
          <w:szCs w:val="21"/>
          <w:highlight w:val="none"/>
        </w:rPr>
        <w:t>（单位公章）</w:t>
      </w:r>
    </w:p>
    <w:p w14:paraId="5EC4D68D">
      <w:pPr>
        <w:spacing w:line="480" w:lineRule="auto"/>
        <w:ind w:left="482" w:firstLine="0" w:firstLineChars="0"/>
        <w:jc w:val="right"/>
        <w:rPr>
          <w:sz w:val="21"/>
          <w:szCs w:val="21"/>
          <w:highlight w:val="none"/>
        </w:rPr>
      </w:pPr>
      <w:r>
        <w:rPr>
          <w:rFonts w:hint="eastAsia"/>
          <w:sz w:val="21"/>
          <w:szCs w:val="21"/>
          <w:highlight w:val="none"/>
        </w:rPr>
        <w:t xml:space="preserve">                       </w:t>
      </w:r>
    </w:p>
    <w:p w14:paraId="4067D6BC">
      <w:pPr>
        <w:spacing w:line="480" w:lineRule="auto"/>
        <w:ind w:left="482" w:firstLine="0" w:firstLineChars="0"/>
        <w:jc w:val="right"/>
        <w:rPr>
          <w:sz w:val="21"/>
          <w:szCs w:val="21"/>
          <w:highlight w:val="none"/>
        </w:rPr>
      </w:pPr>
      <w:r>
        <w:rPr>
          <w:rFonts w:hint="eastAsia"/>
          <w:sz w:val="21"/>
          <w:szCs w:val="21"/>
          <w:highlight w:val="none"/>
        </w:rPr>
        <w:t xml:space="preserve"> </w:t>
      </w:r>
      <w:r>
        <w:rPr>
          <w:rFonts w:cs="Calibri"/>
          <w:sz w:val="21"/>
          <w:szCs w:val="21"/>
          <w:highlight w:val="none"/>
        </w:rPr>
        <w:t>日</w:t>
      </w:r>
      <w:r>
        <w:rPr>
          <w:rFonts w:hint="eastAsia" w:cs="Calibri"/>
          <w:sz w:val="21"/>
          <w:szCs w:val="21"/>
          <w:highlight w:val="none"/>
        </w:rPr>
        <w:t xml:space="preserve">      </w:t>
      </w:r>
      <w:r>
        <w:rPr>
          <w:rFonts w:cs="Calibri"/>
          <w:sz w:val="21"/>
          <w:szCs w:val="21"/>
          <w:highlight w:val="none"/>
        </w:rPr>
        <w:t>期：</w:t>
      </w:r>
      <w:r>
        <w:rPr>
          <w:rFonts w:hint="eastAsia"/>
          <w:sz w:val="21"/>
          <w:szCs w:val="21"/>
          <w:highlight w:val="none"/>
        </w:rPr>
        <w:t xml:space="preserve"> </w:t>
      </w:r>
      <w:r>
        <w:rPr>
          <w:rFonts w:hint="eastAsia"/>
          <w:sz w:val="21"/>
          <w:szCs w:val="21"/>
          <w:highlight w:val="none"/>
          <w:u w:val="single"/>
        </w:rPr>
        <w:t xml:space="preserve">        </w:t>
      </w:r>
      <w:r>
        <w:rPr>
          <w:rFonts w:hint="eastAsia"/>
          <w:sz w:val="21"/>
          <w:szCs w:val="21"/>
          <w:highlight w:val="none"/>
        </w:rPr>
        <w:t xml:space="preserve"> 年</w:t>
      </w:r>
      <w:r>
        <w:rPr>
          <w:sz w:val="21"/>
          <w:szCs w:val="21"/>
          <w:highlight w:val="none"/>
          <w:u w:val="single"/>
        </w:rPr>
        <w:tab/>
      </w:r>
      <w:r>
        <w:rPr>
          <w:rFonts w:hint="eastAsia"/>
          <w:sz w:val="21"/>
          <w:szCs w:val="21"/>
          <w:highlight w:val="none"/>
          <w:u w:val="single"/>
        </w:rPr>
        <w:t xml:space="preserve">   </w:t>
      </w:r>
      <w:r>
        <w:rPr>
          <w:rFonts w:hint="eastAsia"/>
          <w:sz w:val="21"/>
          <w:szCs w:val="21"/>
          <w:highlight w:val="none"/>
        </w:rPr>
        <w:t xml:space="preserve"> 月</w:t>
      </w:r>
      <w:r>
        <w:rPr>
          <w:rFonts w:hint="eastAsia"/>
          <w:sz w:val="21"/>
          <w:szCs w:val="21"/>
          <w:highlight w:val="none"/>
          <w:u w:val="single"/>
        </w:rPr>
        <w:t xml:space="preserve">    </w:t>
      </w:r>
      <w:r>
        <w:rPr>
          <w:rFonts w:hint="eastAsia"/>
          <w:sz w:val="21"/>
          <w:szCs w:val="21"/>
          <w:highlight w:val="none"/>
        </w:rPr>
        <w:t>日</w:t>
      </w:r>
    </w:p>
    <w:p w14:paraId="6AA5B945">
      <w:pPr>
        <w:ind w:left="480" w:firstLine="0" w:firstLineChars="0"/>
        <w:jc w:val="right"/>
        <w:rPr>
          <w:sz w:val="21"/>
          <w:szCs w:val="21"/>
          <w:highlight w:val="none"/>
        </w:rPr>
      </w:pPr>
    </w:p>
    <w:p w14:paraId="72C17723">
      <w:pPr>
        <w:ind w:left="480" w:firstLine="0" w:firstLineChars="0"/>
        <w:jc w:val="right"/>
        <w:rPr>
          <w:sz w:val="21"/>
          <w:szCs w:val="21"/>
          <w:highlight w:val="none"/>
        </w:rPr>
      </w:pPr>
    </w:p>
    <w:p w14:paraId="03046936">
      <w:pPr>
        <w:ind w:left="480" w:firstLine="0" w:firstLineChars="0"/>
        <w:jc w:val="right"/>
        <w:rPr>
          <w:sz w:val="21"/>
          <w:szCs w:val="21"/>
          <w:highlight w:val="none"/>
        </w:rPr>
      </w:pPr>
    </w:p>
    <w:p w14:paraId="5B44FAE2">
      <w:pPr>
        <w:ind w:left="480" w:firstLine="0" w:firstLineChars="0"/>
        <w:jc w:val="right"/>
        <w:rPr>
          <w:sz w:val="21"/>
          <w:szCs w:val="21"/>
          <w:highlight w:val="none"/>
        </w:rPr>
      </w:pPr>
    </w:p>
    <w:p w14:paraId="005987C6">
      <w:pPr>
        <w:ind w:left="480" w:firstLine="0" w:firstLineChars="0"/>
        <w:jc w:val="right"/>
        <w:rPr>
          <w:sz w:val="21"/>
          <w:szCs w:val="21"/>
          <w:highlight w:val="none"/>
        </w:rPr>
      </w:pPr>
    </w:p>
    <w:p w14:paraId="05BA6EFB">
      <w:pPr>
        <w:ind w:left="480" w:firstLine="0" w:firstLineChars="0"/>
        <w:jc w:val="right"/>
        <w:rPr>
          <w:sz w:val="21"/>
          <w:szCs w:val="21"/>
          <w:highlight w:val="none"/>
        </w:rPr>
      </w:pPr>
    </w:p>
    <w:p w14:paraId="5C404190">
      <w:pPr>
        <w:ind w:left="480" w:firstLine="0" w:firstLineChars="0"/>
        <w:jc w:val="right"/>
        <w:rPr>
          <w:sz w:val="21"/>
          <w:szCs w:val="21"/>
          <w:highlight w:val="none"/>
        </w:rPr>
      </w:pPr>
    </w:p>
    <w:p w14:paraId="28202A3C">
      <w:pPr>
        <w:ind w:left="480" w:firstLine="0" w:firstLineChars="0"/>
        <w:rPr>
          <w:sz w:val="21"/>
          <w:szCs w:val="21"/>
          <w:highlight w:val="none"/>
        </w:rPr>
      </w:pPr>
    </w:p>
    <w:p w14:paraId="75010939">
      <w:pPr>
        <w:ind w:left="480" w:firstLine="0" w:firstLineChars="0"/>
        <w:rPr>
          <w:sz w:val="21"/>
          <w:szCs w:val="21"/>
          <w:highlight w:val="none"/>
        </w:rPr>
      </w:pPr>
    </w:p>
    <w:p w14:paraId="43CBD036">
      <w:pPr>
        <w:pStyle w:val="4"/>
        <w:ind w:firstLine="0" w:firstLineChars="0"/>
        <w:jc w:val="center"/>
        <w:rPr>
          <w:sz w:val="21"/>
          <w:szCs w:val="21"/>
          <w:highlight w:val="none"/>
        </w:rPr>
      </w:pPr>
      <w:bookmarkStart w:id="264" w:name="_Toc173396652"/>
      <w:bookmarkStart w:id="265" w:name="_Toc5611"/>
      <w:bookmarkStart w:id="266" w:name="_Toc19600"/>
      <w:bookmarkStart w:id="267" w:name="_Toc9603"/>
      <w:bookmarkStart w:id="268" w:name="_Toc173397258"/>
      <w:bookmarkStart w:id="269" w:name="_Toc173396768"/>
      <w:bookmarkStart w:id="270" w:name="_Toc173397203"/>
      <w:bookmarkStart w:id="271" w:name="_Toc25459"/>
      <w:r>
        <w:rPr>
          <w:rFonts w:hint="eastAsia"/>
          <w:sz w:val="21"/>
          <w:szCs w:val="21"/>
          <w:highlight w:val="none"/>
        </w:rPr>
        <w:t>授权委托书</w:t>
      </w:r>
      <w:bookmarkEnd w:id="264"/>
      <w:bookmarkEnd w:id="265"/>
      <w:bookmarkEnd w:id="266"/>
      <w:bookmarkEnd w:id="267"/>
      <w:bookmarkEnd w:id="268"/>
      <w:bookmarkEnd w:id="269"/>
      <w:bookmarkEnd w:id="270"/>
      <w:bookmarkEnd w:id="271"/>
    </w:p>
    <w:p w14:paraId="7CFF6EDF">
      <w:pPr>
        <w:ind w:left="480" w:firstLine="0" w:firstLineChars="0"/>
        <w:rPr>
          <w:sz w:val="21"/>
          <w:szCs w:val="21"/>
          <w:highlight w:val="none"/>
        </w:rPr>
      </w:pPr>
      <w:r>
        <w:rPr>
          <w:rFonts w:hint="eastAsia"/>
          <w:sz w:val="21"/>
          <w:szCs w:val="21"/>
          <w:highlight w:val="none"/>
        </w:rPr>
        <w:t>本人</w:t>
      </w:r>
      <w:r>
        <w:rPr>
          <w:rFonts w:hint="eastAsia"/>
          <w:sz w:val="21"/>
          <w:szCs w:val="21"/>
          <w:highlight w:val="none"/>
          <w:u w:val="single"/>
        </w:rPr>
        <w:t xml:space="preserve">         </w:t>
      </w:r>
      <w:r>
        <w:rPr>
          <w:rFonts w:hint="eastAsia"/>
          <w:sz w:val="21"/>
          <w:szCs w:val="21"/>
          <w:highlight w:val="none"/>
        </w:rPr>
        <w:t>（姓名）系</w:t>
      </w:r>
      <w:r>
        <w:rPr>
          <w:rFonts w:hint="eastAsia"/>
          <w:sz w:val="21"/>
          <w:szCs w:val="21"/>
          <w:highlight w:val="none"/>
          <w:u w:val="single"/>
        </w:rPr>
        <w:t xml:space="preserve">                     </w:t>
      </w:r>
      <w:r>
        <w:rPr>
          <w:rFonts w:hint="eastAsia"/>
          <w:sz w:val="21"/>
          <w:szCs w:val="21"/>
          <w:highlight w:val="none"/>
        </w:rPr>
        <w:t>（投标人名称）的法定代表人（单位负责人），现委托</w:t>
      </w:r>
      <w:r>
        <w:rPr>
          <w:rFonts w:hint="eastAsia"/>
          <w:sz w:val="21"/>
          <w:szCs w:val="21"/>
          <w:highlight w:val="none"/>
          <w:u w:val="single"/>
        </w:rPr>
        <w:t xml:space="preserve">             </w:t>
      </w:r>
      <w:r>
        <w:rPr>
          <w:rFonts w:hint="eastAsia"/>
          <w:sz w:val="21"/>
          <w:szCs w:val="21"/>
          <w:highlight w:val="none"/>
        </w:rPr>
        <w:t>（姓名）为我方代理人。代理人根据授权，以我方名义签署、澄清确认、递交、撤回、修改设备采购招标项目投标文件、签订合同和处理有关事宜，其法律后果由我方承担。</w:t>
      </w:r>
    </w:p>
    <w:p w14:paraId="6E4D573F">
      <w:pPr>
        <w:ind w:left="480" w:firstLine="0" w:firstLineChars="0"/>
        <w:rPr>
          <w:sz w:val="21"/>
          <w:szCs w:val="21"/>
          <w:highlight w:val="none"/>
        </w:rPr>
      </w:pPr>
      <w:r>
        <w:rPr>
          <w:rFonts w:hint="eastAsia"/>
          <w:sz w:val="21"/>
          <w:szCs w:val="21"/>
          <w:highlight w:val="none"/>
        </w:rPr>
        <w:t>委托期限：</w:t>
      </w:r>
      <w:r>
        <w:rPr>
          <w:rFonts w:hint="eastAsia"/>
          <w:sz w:val="21"/>
          <w:szCs w:val="21"/>
          <w:highlight w:val="none"/>
          <w:u w:val="single"/>
        </w:rPr>
        <w:t xml:space="preserve">                </w:t>
      </w:r>
      <w:r>
        <w:rPr>
          <w:rFonts w:hint="eastAsia"/>
          <w:sz w:val="21"/>
          <w:szCs w:val="21"/>
          <w:highlight w:val="none"/>
        </w:rPr>
        <w:t>。</w:t>
      </w:r>
    </w:p>
    <w:p w14:paraId="2818FE01">
      <w:pPr>
        <w:ind w:left="480" w:firstLine="0" w:firstLineChars="0"/>
        <w:rPr>
          <w:sz w:val="21"/>
          <w:szCs w:val="21"/>
          <w:highlight w:val="none"/>
        </w:rPr>
      </w:pPr>
      <w:r>
        <w:rPr>
          <w:rFonts w:hint="eastAsia"/>
          <w:sz w:val="21"/>
          <w:szCs w:val="21"/>
          <w:highlight w:val="none"/>
        </w:rPr>
        <w:t>代理人无转委托权。</w:t>
      </w:r>
    </w:p>
    <w:p w14:paraId="61D5386A">
      <w:pPr>
        <w:ind w:left="480" w:firstLine="0" w:firstLineChars="0"/>
        <w:rPr>
          <w:sz w:val="21"/>
          <w:szCs w:val="21"/>
          <w:highlight w:val="none"/>
        </w:rPr>
      </w:pPr>
    </w:p>
    <w:p w14:paraId="4BE2225C">
      <w:pPr>
        <w:ind w:left="480" w:firstLine="0" w:firstLineChars="0"/>
        <w:rPr>
          <w:sz w:val="21"/>
          <w:szCs w:val="21"/>
          <w:highlight w:val="none"/>
        </w:rPr>
      </w:pPr>
      <w:r>
        <w:rPr>
          <w:rFonts w:hint="eastAsia"/>
          <w:sz w:val="21"/>
          <w:szCs w:val="21"/>
          <w:highlight w:val="none"/>
        </w:rPr>
        <w:t>附：法定代表人（单位负责人）身份证</w:t>
      </w:r>
      <w:r>
        <w:rPr>
          <w:rFonts w:hint="eastAsia"/>
          <w:sz w:val="21"/>
          <w:szCs w:val="21"/>
          <w:highlight w:val="none"/>
          <w:lang w:val="en-US" w:eastAsia="zh-CN"/>
        </w:rPr>
        <w:t>扫描件</w:t>
      </w:r>
      <w:r>
        <w:rPr>
          <w:rFonts w:hint="eastAsia"/>
          <w:sz w:val="21"/>
          <w:szCs w:val="21"/>
          <w:highlight w:val="none"/>
        </w:rPr>
        <w:t>及委托代理人身份证</w:t>
      </w:r>
      <w:r>
        <w:rPr>
          <w:rFonts w:hint="eastAsia"/>
          <w:sz w:val="21"/>
          <w:szCs w:val="21"/>
          <w:highlight w:val="none"/>
          <w:lang w:val="en-US" w:eastAsia="zh-CN"/>
        </w:rPr>
        <w:t>扫描件</w:t>
      </w:r>
    </w:p>
    <w:p w14:paraId="3D4CF3D2">
      <w:pPr>
        <w:ind w:left="480" w:firstLine="0" w:firstLineChars="0"/>
        <w:rPr>
          <w:color w:val="FF0000"/>
          <w:sz w:val="21"/>
          <w:szCs w:val="21"/>
          <w:highlight w:val="none"/>
        </w:rPr>
      </w:pPr>
    </w:p>
    <w:p w14:paraId="4C32954E">
      <w:pPr>
        <w:ind w:left="480" w:firstLine="0" w:firstLineChars="0"/>
        <w:rPr>
          <w:color w:val="FF0000"/>
          <w:sz w:val="21"/>
          <w:szCs w:val="21"/>
          <w:highlight w:val="none"/>
        </w:rPr>
      </w:pPr>
      <w:r>
        <w:rPr>
          <w:rFonts w:hint="eastAsia"/>
          <w:color w:val="FF0000"/>
          <w:sz w:val="21"/>
          <w:szCs w:val="21"/>
          <w:highlight w:val="none"/>
        </w:rPr>
        <w:t>注：本授权委托书由投标人加盖单位公章并由其法定代表人（单位负责人）和委托代理人签字，否则按否决投标处理。</w:t>
      </w:r>
    </w:p>
    <w:p w14:paraId="4B96BF41">
      <w:pPr>
        <w:ind w:left="480" w:firstLine="0" w:firstLineChars="0"/>
        <w:rPr>
          <w:color w:val="FF0000"/>
          <w:sz w:val="21"/>
          <w:szCs w:val="21"/>
          <w:highlight w:val="none"/>
        </w:rPr>
      </w:pPr>
    </w:p>
    <w:p w14:paraId="71340C5C">
      <w:pPr>
        <w:ind w:left="480" w:firstLine="0" w:firstLineChars="0"/>
        <w:rPr>
          <w:sz w:val="21"/>
          <w:szCs w:val="21"/>
          <w:highlight w:val="none"/>
        </w:rPr>
      </w:pPr>
    </w:p>
    <w:p w14:paraId="74CB06E7">
      <w:pPr>
        <w:ind w:left="480" w:firstLine="0" w:firstLineChars="0"/>
        <w:rPr>
          <w:sz w:val="21"/>
          <w:szCs w:val="21"/>
          <w:highlight w:val="none"/>
        </w:rPr>
      </w:pPr>
    </w:p>
    <w:p w14:paraId="2BD4B1E6">
      <w:pPr>
        <w:snapToGrid w:val="0"/>
        <w:spacing w:line="480" w:lineRule="auto"/>
        <w:ind w:right="210" w:firstLine="4200" w:firstLineChars="2000"/>
        <w:rPr>
          <w:sz w:val="21"/>
          <w:szCs w:val="21"/>
          <w:highlight w:val="none"/>
        </w:rPr>
      </w:pPr>
      <w:r>
        <w:rPr>
          <w:rFonts w:hint="eastAsia"/>
          <w:sz w:val="21"/>
          <w:szCs w:val="21"/>
          <w:highlight w:val="none"/>
        </w:rPr>
        <w:t>投标人：</w:t>
      </w:r>
      <w:r>
        <w:rPr>
          <w:rFonts w:hint="eastAsia"/>
          <w:sz w:val="21"/>
          <w:szCs w:val="21"/>
          <w:highlight w:val="none"/>
          <w:u w:val="single"/>
        </w:rPr>
        <w:t xml:space="preserve">                     </w:t>
      </w:r>
      <w:r>
        <w:rPr>
          <w:rFonts w:hint="eastAsia"/>
          <w:sz w:val="21"/>
          <w:szCs w:val="21"/>
          <w:highlight w:val="none"/>
        </w:rPr>
        <w:t>（单位公章）</w:t>
      </w:r>
    </w:p>
    <w:p w14:paraId="19B98046">
      <w:pPr>
        <w:snapToGrid w:val="0"/>
        <w:spacing w:line="480" w:lineRule="auto"/>
        <w:ind w:right="210" w:firstLine="0" w:firstLineChars="0"/>
        <w:jc w:val="right"/>
        <w:rPr>
          <w:sz w:val="21"/>
          <w:szCs w:val="21"/>
          <w:highlight w:val="none"/>
        </w:rPr>
      </w:pPr>
      <w:r>
        <w:rPr>
          <w:rFonts w:hint="eastAsia"/>
          <w:sz w:val="21"/>
          <w:szCs w:val="21"/>
          <w:highlight w:val="none"/>
        </w:rPr>
        <w:t>法定代表人（单位负责人）：</w:t>
      </w:r>
      <w:r>
        <w:rPr>
          <w:rFonts w:hint="eastAsia"/>
          <w:sz w:val="21"/>
          <w:szCs w:val="21"/>
          <w:highlight w:val="none"/>
          <w:u w:val="single"/>
        </w:rPr>
        <w:t xml:space="preserve">        </w:t>
      </w:r>
      <w:r>
        <w:rPr>
          <w:rFonts w:hint="eastAsia"/>
          <w:sz w:val="21"/>
          <w:szCs w:val="21"/>
          <w:highlight w:val="none"/>
        </w:rPr>
        <w:t>（签字）</w:t>
      </w:r>
    </w:p>
    <w:p w14:paraId="7C7ACE59">
      <w:pPr>
        <w:snapToGrid w:val="0"/>
        <w:spacing w:line="480" w:lineRule="auto"/>
        <w:ind w:firstLine="4189" w:firstLineChars="1995"/>
        <w:rPr>
          <w:sz w:val="21"/>
          <w:szCs w:val="21"/>
          <w:highlight w:val="none"/>
          <w:u w:val="single"/>
        </w:rPr>
      </w:pPr>
      <w:r>
        <w:rPr>
          <w:rFonts w:hint="eastAsia"/>
          <w:sz w:val="21"/>
          <w:szCs w:val="21"/>
          <w:highlight w:val="none"/>
        </w:rPr>
        <w:t>身份证号码：</w:t>
      </w:r>
      <w:r>
        <w:rPr>
          <w:rFonts w:hint="eastAsia"/>
          <w:sz w:val="21"/>
          <w:szCs w:val="21"/>
          <w:highlight w:val="none"/>
          <w:u w:val="single"/>
        </w:rPr>
        <w:t xml:space="preserve">                           </w:t>
      </w:r>
    </w:p>
    <w:p w14:paraId="0E4B3322">
      <w:pPr>
        <w:snapToGrid w:val="0"/>
        <w:spacing w:line="480" w:lineRule="auto"/>
        <w:ind w:right="210" w:firstLine="0" w:firstLineChars="0"/>
        <w:jc w:val="right"/>
        <w:rPr>
          <w:sz w:val="21"/>
          <w:szCs w:val="21"/>
          <w:highlight w:val="none"/>
        </w:rPr>
      </w:pPr>
      <w:r>
        <w:rPr>
          <w:rFonts w:hint="eastAsia"/>
          <w:sz w:val="21"/>
          <w:szCs w:val="21"/>
          <w:highlight w:val="none"/>
        </w:rPr>
        <w:t>委托代理人：</w:t>
      </w:r>
      <w:r>
        <w:rPr>
          <w:rFonts w:hint="eastAsia"/>
          <w:sz w:val="21"/>
          <w:szCs w:val="21"/>
          <w:highlight w:val="none"/>
          <w:u w:val="single"/>
        </w:rPr>
        <w:t xml:space="preserve">                     </w:t>
      </w:r>
      <w:r>
        <w:rPr>
          <w:rFonts w:hint="eastAsia"/>
          <w:sz w:val="21"/>
          <w:szCs w:val="21"/>
          <w:highlight w:val="none"/>
        </w:rPr>
        <w:t>（签字）</w:t>
      </w:r>
    </w:p>
    <w:p w14:paraId="75F54A22">
      <w:pPr>
        <w:snapToGrid w:val="0"/>
        <w:spacing w:line="480" w:lineRule="auto"/>
        <w:ind w:firstLine="4200" w:firstLineChars="2000"/>
        <w:rPr>
          <w:sz w:val="21"/>
          <w:szCs w:val="21"/>
          <w:highlight w:val="none"/>
        </w:rPr>
      </w:pPr>
      <w:r>
        <w:rPr>
          <w:rFonts w:hint="eastAsia"/>
          <w:sz w:val="21"/>
          <w:szCs w:val="21"/>
          <w:highlight w:val="none"/>
        </w:rPr>
        <w:t>身份证号码：</w:t>
      </w:r>
      <w:r>
        <w:rPr>
          <w:rFonts w:hint="eastAsia"/>
          <w:sz w:val="21"/>
          <w:szCs w:val="21"/>
          <w:highlight w:val="none"/>
          <w:u w:val="single"/>
        </w:rPr>
        <w:t xml:space="preserve">                           </w:t>
      </w:r>
      <w:r>
        <w:rPr>
          <w:rFonts w:hint="eastAsia"/>
          <w:sz w:val="21"/>
          <w:szCs w:val="21"/>
          <w:highlight w:val="none"/>
        </w:rPr>
        <w:t xml:space="preserve"> </w:t>
      </w:r>
    </w:p>
    <w:p w14:paraId="5E29EFB0">
      <w:pPr>
        <w:snapToGrid w:val="0"/>
        <w:spacing w:line="480" w:lineRule="auto"/>
        <w:ind w:firstLine="0" w:firstLineChars="0"/>
        <w:jc w:val="right"/>
        <w:rPr>
          <w:rFonts w:cs="Calibri"/>
          <w:sz w:val="21"/>
          <w:szCs w:val="21"/>
          <w:highlight w:val="none"/>
        </w:rPr>
      </w:pPr>
    </w:p>
    <w:p w14:paraId="09DD1E2A">
      <w:pPr>
        <w:snapToGrid w:val="0"/>
        <w:spacing w:line="480" w:lineRule="auto"/>
        <w:ind w:firstLine="0" w:firstLineChars="0"/>
        <w:jc w:val="right"/>
        <w:rPr>
          <w:sz w:val="21"/>
          <w:szCs w:val="21"/>
          <w:highlight w:val="none"/>
        </w:rPr>
      </w:pPr>
      <w:r>
        <w:rPr>
          <w:rFonts w:cs="Calibri"/>
          <w:sz w:val="21"/>
          <w:szCs w:val="21"/>
          <w:highlight w:val="none"/>
        </w:rPr>
        <w:t>日</w:t>
      </w:r>
      <w:r>
        <w:rPr>
          <w:rFonts w:hint="eastAsia" w:cs="Calibri"/>
          <w:sz w:val="21"/>
          <w:szCs w:val="21"/>
          <w:highlight w:val="none"/>
        </w:rPr>
        <w:t xml:space="preserve">      </w:t>
      </w:r>
      <w:r>
        <w:rPr>
          <w:rFonts w:cs="Calibri"/>
          <w:sz w:val="21"/>
          <w:szCs w:val="21"/>
          <w:highlight w:val="none"/>
        </w:rPr>
        <w:t>期：</w:t>
      </w:r>
      <w:r>
        <w:rPr>
          <w:rFonts w:hint="eastAsia"/>
          <w:sz w:val="21"/>
          <w:szCs w:val="21"/>
          <w:highlight w:val="none"/>
          <w:u w:val="single"/>
        </w:rPr>
        <w:t xml:space="preserve">        </w:t>
      </w:r>
      <w:r>
        <w:rPr>
          <w:rFonts w:hint="eastAsia"/>
          <w:sz w:val="21"/>
          <w:szCs w:val="21"/>
          <w:highlight w:val="none"/>
        </w:rPr>
        <w:t>年</w:t>
      </w:r>
      <w:r>
        <w:rPr>
          <w:rFonts w:hint="eastAsia"/>
          <w:sz w:val="21"/>
          <w:szCs w:val="21"/>
          <w:highlight w:val="none"/>
          <w:u w:val="single"/>
        </w:rPr>
        <w:t xml:space="preserve">     </w:t>
      </w:r>
      <w:r>
        <w:rPr>
          <w:rFonts w:hint="eastAsia"/>
          <w:sz w:val="21"/>
          <w:szCs w:val="21"/>
          <w:highlight w:val="none"/>
        </w:rPr>
        <w:t>月</w:t>
      </w:r>
      <w:r>
        <w:rPr>
          <w:rFonts w:hint="eastAsia"/>
          <w:sz w:val="21"/>
          <w:szCs w:val="21"/>
          <w:highlight w:val="none"/>
          <w:u w:val="single"/>
        </w:rPr>
        <w:t xml:space="preserve">    </w:t>
      </w:r>
      <w:r>
        <w:rPr>
          <w:rFonts w:hint="eastAsia"/>
          <w:sz w:val="21"/>
          <w:szCs w:val="21"/>
          <w:highlight w:val="none"/>
        </w:rPr>
        <w:t>日</w:t>
      </w:r>
    </w:p>
    <w:p w14:paraId="02DAE1F7">
      <w:pPr>
        <w:snapToGrid w:val="0"/>
        <w:spacing w:line="480" w:lineRule="auto"/>
        <w:ind w:firstLine="0" w:firstLineChars="0"/>
        <w:jc w:val="right"/>
        <w:rPr>
          <w:sz w:val="21"/>
          <w:szCs w:val="21"/>
          <w:highlight w:val="none"/>
        </w:rPr>
      </w:pPr>
    </w:p>
    <w:p w14:paraId="221B76C2">
      <w:pPr>
        <w:ind w:firstLine="0" w:firstLineChars="0"/>
        <w:jc w:val="right"/>
        <w:rPr>
          <w:sz w:val="21"/>
          <w:szCs w:val="21"/>
          <w:highlight w:val="none"/>
        </w:rPr>
      </w:pPr>
    </w:p>
    <w:p w14:paraId="12A7A289">
      <w:pPr>
        <w:ind w:firstLine="0" w:firstLineChars="0"/>
        <w:jc w:val="right"/>
        <w:rPr>
          <w:sz w:val="21"/>
          <w:szCs w:val="21"/>
          <w:highlight w:val="none"/>
        </w:rPr>
      </w:pPr>
    </w:p>
    <w:p w14:paraId="441312C6">
      <w:pPr>
        <w:ind w:firstLine="0" w:firstLineChars="0"/>
        <w:rPr>
          <w:highlight w:val="none"/>
        </w:rPr>
      </w:pPr>
    </w:p>
    <w:p w14:paraId="2AC407D4">
      <w:pPr>
        <w:pStyle w:val="4"/>
        <w:ind w:firstLine="0" w:firstLineChars="0"/>
        <w:jc w:val="center"/>
        <w:rPr>
          <w:sz w:val="21"/>
          <w:szCs w:val="21"/>
          <w:highlight w:val="none"/>
        </w:rPr>
      </w:pPr>
      <w:bookmarkStart w:id="272" w:name="_Toc173396769"/>
      <w:bookmarkStart w:id="273" w:name="_Toc173397204"/>
      <w:bookmarkStart w:id="274" w:name="_Toc13621"/>
      <w:bookmarkStart w:id="275" w:name="_Toc25048"/>
      <w:bookmarkStart w:id="276" w:name="_Toc5251"/>
      <w:bookmarkStart w:id="277" w:name="_Toc173397259"/>
      <w:bookmarkStart w:id="278" w:name="_Toc173396653"/>
      <w:r>
        <w:rPr>
          <w:rFonts w:hint="eastAsia"/>
          <w:sz w:val="21"/>
          <w:szCs w:val="21"/>
          <w:highlight w:val="none"/>
        </w:rPr>
        <w:t>四、联合体协议书（如有）</w:t>
      </w:r>
      <w:bookmarkEnd w:id="272"/>
      <w:bookmarkEnd w:id="273"/>
      <w:bookmarkEnd w:id="274"/>
      <w:bookmarkEnd w:id="275"/>
      <w:bookmarkEnd w:id="276"/>
      <w:bookmarkEnd w:id="277"/>
      <w:bookmarkEnd w:id="278"/>
    </w:p>
    <w:p w14:paraId="3D6D17F3">
      <w:pPr>
        <w:ind w:firstLine="420"/>
        <w:rPr>
          <w:sz w:val="21"/>
          <w:szCs w:val="21"/>
          <w:highlight w:val="none"/>
        </w:rPr>
      </w:pPr>
    </w:p>
    <w:p w14:paraId="1D3C8724">
      <w:pPr>
        <w:ind w:firstLine="619" w:firstLineChars="295"/>
        <w:rPr>
          <w:sz w:val="21"/>
          <w:szCs w:val="21"/>
          <w:highlight w:val="none"/>
        </w:rPr>
      </w:pPr>
      <w:r>
        <w:rPr>
          <w:rFonts w:hint="eastAsia"/>
          <w:sz w:val="21"/>
          <w:szCs w:val="21"/>
          <w:highlight w:val="none"/>
          <w:u w:val="single"/>
        </w:rPr>
        <w:t xml:space="preserve">                  </w:t>
      </w:r>
      <w:r>
        <w:rPr>
          <w:rFonts w:hint="eastAsia"/>
          <w:sz w:val="21"/>
          <w:szCs w:val="21"/>
          <w:highlight w:val="none"/>
        </w:rPr>
        <w:t>（所有成员单位名称）自愿组成</w:t>
      </w:r>
      <w:r>
        <w:rPr>
          <w:rFonts w:hint="eastAsia"/>
          <w:sz w:val="21"/>
          <w:szCs w:val="21"/>
          <w:highlight w:val="none"/>
          <w:u w:val="single"/>
        </w:rPr>
        <w:t xml:space="preserve">                  </w:t>
      </w:r>
      <w:r>
        <w:rPr>
          <w:rFonts w:hint="eastAsia"/>
          <w:sz w:val="21"/>
          <w:szCs w:val="21"/>
          <w:highlight w:val="none"/>
        </w:rPr>
        <w:t>（联合体名称）联合体，共同参加</w:t>
      </w:r>
      <w:r>
        <w:rPr>
          <w:rFonts w:hint="eastAsia"/>
          <w:sz w:val="21"/>
          <w:szCs w:val="21"/>
          <w:highlight w:val="none"/>
          <w:u w:val="single"/>
        </w:rPr>
        <w:t xml:space="preserve">                  </w:t>
      </w:r>
      <w:r>
        <w:rPr>
          <w:rFonts w:hint="eastAsia"/>
          <w:sz w:val="21"/>
          <w:szCs w:val="21"/>
          <w:highlight w:val="none"/>
        </w:rPr>
        <w:t>（项目名称）设备采购招标项目投标。现就联合体投标事宜订立如下协议。</w:t>
      </w:r>
    </w:p>
    <w:p w14:paraId="36193CF5">
      <w:pPr>
        <w:ind w:firstLine="630" w:firstLineChars="300"/>
        <w:rPr>
          <w:sz w:val="21"/>
          <w:szCs w:val="21"/>
          <w:highlight w:val="none"/>
        </w:rPr>
      </w:pPr>
      <w:r>
        <w:rPr>
          <w:rFonts w:hint="eastAsia"/>
          <w:sz w:val="21"/>
          <w:szCs w:val="21"/>
          <w:highlight w:val="none"/>
        </w:rPr>
        <w:t>1.</w:t>
      </w:r>
      <w:r>
        <w:rPr>
          <w:rFonts w:hint="eastAsia"/>
          <w:sz w:val="21"/>
          <w:szCs w:val="21"/>
          <w:highlight w:val="none"/>
          <w:u w:val="single"/>
        </w:rPr>
        <w:t xml:space="preserve">                  </w:t>
      </w:r>
      <w:r>
        <w:rPr>
          <w:rFonts w:hint="eastAsia"/>
          <w:sz w:val="21"/>
          <w:szCs w:val="21"/>
          <w:highlight w:val="none"/>
        </w:rPr>
        <w:t>（某成员单位名称）为</w:t>
      </w:r>
      <w:r>
        <w:rPr>
          <w:rFonts w:hint="eastAsia"/>
          <w:sz w:val="21"/>
          <w:szCs w:val="21"/>
          <w:highlight w:val="none"/>
          <w:u w:val="single"/>
        </w:rPr>
        <w:t xml:space="preserve">                  </w:t>
      </w:r>
      <w:r>
        <w:rPr>
          <w:rFonts w:hint="eastAsia"/>
          <w:sz w:val="21"/>
          <w:szCs w:val="21"/>
          <w:highlight w:val="none"/>
        </w:rPr>
        <w:t>（联合体名称）牵头人。</w:t>
      </w:r>
    </w:p>
    <w:p w14:paraId="0144446C">
      <w:pPr>
        <w:ind w:firstLine="630" w:firstLineChars="300"/>
        <w:rPr>
          <w:sz w:val="21"/>
          <w:szCs w:val="21"/>
          <w:highlight w:val="none"/>
        </w:rPr>
      </w:pPr>
      <w:r>
        <w:rPr>
          <w:rFonts w:hint="eastAsia"/>
          <w:sz w:val="21"/>
          <w:szCs w:val="21"/>
          <w:highlight w:val="none"/>
        </w:rPr>
        <w:t>2.联合体各成员授权牵头人代表联合体参加投标活动，签署文件，提交和接收相关的资料、 信息及指示，进行合同谈判活动，负责合同实施阶段的组织和协调工作，以及处理与本招标项 目有关的一切事宜。</w:t>
      </w:r>
    </w:p>
    <w:p w14:paraId="3301864D">
      <w:pPr>
        <w:ind w:firstLine="630" w:firstLineChars="300"/>
        <w:rPr>
          <w:sz w:val="21"/>
          <w:szCs w:val="21"/>
          <w:highlight w:val="none"/>
        </w:rPr>
      </w:pPr>
      <w:r>
        <w:rPr>
          <w:rFonts w:hint="eastAsia"/>
          <w:sz w:val="21"/>
          <w:szCs w:val="21"/>
          <w:highlight w:val="none"/>
        </w:rPr>
        <w:t>3.联合体牵头人在本项目中签署的一切文件和处理的一切事宜，联合体各成员均予以承认。 联合体各成员将严格按照招标文件、投标文件和合同的要求全面履行义务，并向招标人承担连 带责任。</w:t>
      </w:r>
    </w:p>
    <w:p w14:paraId="5C8A121C">
      <w:pPr>
        <w:ind w:firstLine="630" w:firstLineChars="300"/>
        <w:rPr>
          <w:sz w:val="21"/>
          <w:szCs w:val="21"/>
          <w:highlight w:val="none"/>
        </w:rPr>
      </w:pPr>
      <w:r>
        <w:rPr>
          <w:rFonts w:hint="eastAsia"/>
          <w:sz w:val="21"/>
          <w:szCs w:val="21"/>
          <w:highlight w:val="none"/>
        </w:rPr>
        <w:t>4.联合体各成员单位内部的职责分工如下：</w:t>
      </w:r>
      <w:r>
        <w:rPr>
          <w:rFonts w:hint="eastAsia"/>
          <w:sz w:val="21"/>
          <w:szCs w:val="21"/>
          <w:highlight w:val="none"/>
          <w:u w:val="single"/>
        </w:rPr>
        <w:t xml:space="preserve">                                        </w:t>
      </w:r>
      <w:r>
        <w:rPr>
          <w:rFonts w:hint="eastAsia"/>
          <w:sz w:val="21"/>
          <w:szCs w:val="21"/>
          <w:highlight w:val="none"/>
        </w:rPr>
        <w:t>。</w:t>
      </w:r>
    </w:p>
    <w:p w14:paraId="37E5B538">
      <w:pPr>
        <w:ind w:firstLine="630" w:firstLineChars="300"/>
        <w:rPr>
          <w:sz w:val="21"/>
          <w:szCs w:val="21"/>
          <w:highlight w:val="none"/>
        </w:rPr>
      </w:pPr>
      <w:r>
        <w:rPr>
          <w:rFonts w:hint="eastAsia"/>
          <w:sz w:val="21"/>
          <w:szCs w:val="21"/>
          <w:highlight w:val="none"/>
        </w:rPr>
        <w:t>5.本协议书自所有成员单位法定代表人（单位负责人）或其委托代理人签字或盖单位章之 日起生效，合同履行完毕后自动失效。</w:t>
      </w:r>
    </w:p>
    <w:p w14:paraId="0265FCDD">
      <w:pPr>
        <w:ind w:firstLine="630" w:firstLineChars="300"/>
        <w:rPr>
          <w:sz w:val="21"/>
          <w:szCs w:val="21"/>
          <w:highlight w:val="none"/>
        </w:rPr>
      </w:pPr>
      <w:r>
        <w:rPr>
          <w:rFonts w:hint="eastAsia"/>
          <w:sz w:val="21"/>
          <w:szCs w:val="21"/>
          <w:highlight w:val="none"/>
        </w:rPr>
        <w:t>6.本协议书一式</w:t>
      </w:r>
      <w:r>
        <w:rPr>
          <w:rFonts w:hint="eastAsia"/>
          <w:sz w:val="21"/>
          <w:szCs w:val="21"/>
          <w:highlight w:val="none"/>
          <w:u w:val="single"/>
        </w:rPr>
        <w:t xml:space="preserve">          </w:t>
      </w:r>
      <w:r>
        <w:rPr>
          <w:rFonts w:hint="eastAsia"/>
          <w:sz w:val="21"/>
          <w:szCs w:val="21"/>
          <w:highlight w:val="none"/>
        </w:rPr>
        <w:t>份，联合体成员和招标人各执一份。</w:t>
      </w:r>
    </w:p>
    <w:p w14:paraId="1DA263C2">
      <w:pPr>
        <w:ind w:firstLine="630" w:firstLineChars="300"/>
        <w:rPr>
          <w:sz w:val="21"/>
          <w:szCs w:val="21"/>
          <w:highlight w:val="none"/>
        </w:rPr>
      </w:pPr>
      <w:r>
        <w:rPr>
          <w:rFonts w:hint="eastAsia"/>
          <w:sz w:val="21"/>
          <w:szCs w:val="21"/>
          <w:highlight w:val="none"/>
        </w:rPr>
        <w:t>注：本协议书由法定代表人（单位负责人）签字的，应附法定代表人（单位负责人）身份 证明；由委托代理人签字的，应附授权委托书。</w:t>
      </w:r>
    </w:p>
    <w:p w14:paraId="79D9C92A">
      <w:pPr>
        <w:spacing w:line="480" w:lineRule="auto"/>
        <w:ind w:firstLine="1470" w:firstLineChars="700"/>
        <w:rPr>
          <w:sz w:val="21"/>
          <w:szCs w:val="21"/>
          <w:highlight w:val="none"/>
        </w:rPr>
      </w:pPr>
      <w:r>
        <w:rPr>
          <w:rFonts w:hint="eastAsia"/>
          <w:sz w:val="21"/>
          <w:szCs w:val="21"/>
          <w:highlight w:val="none"/>
        </w:rPr>
        <w:t>联合体牵头人名称：</w:t>
      </w:r>
      <w:r>
        <w:rPr>
          <w:rFonts w:hint="eastAsia"/>
          <w:sz w:val="21"/>
          <w:szCs w:val="21"/>
          <w:highlight w:val="none"/>
          <w:u w:val="single"/>
        </w:rPr>
        <w:t xml:space="preserve">                                         </w:t>
      </w:r>
      <w:r>
        <w:rPr>
          <w:rFonts w:hint="eastAsia"/>
          <w:sz w:val="21"/>
          <w:szCs w:val="21"/>
          <w:highlight w:val="none"/>
        </w:rPr>
        <w:t>（盖单位章）</w:t>
      </w:r>
    </w:p>
    <w:p w14:paraId="3307503D">
      <w:pPr>
        <w:spacing w:line="480" w:lineRule="auto"/>
        <w:ind w:firstLine="1470" w:firstLineChars="700"/>
        <w:rPr>
          <w:sz w:val="21"/>
          <w:szCs w:val="21"/>
          <w:highlight w:val="none"/>
        </w:rPr>
      </w:pPr>
      <w:r>
        <w:rPr>
          <w:rFonts w:hint="eastAsia"/>
          <w:sz w:val="21"/>
          <w:szCs w:val="21"/>
          <w:highlight w:val="none"/>
        </w:rPr>
        <w:t>法定代表人（单位负责人）或其委托代理人：</w:t>
      </w:r>
      <w:r>
        <w:rPr>
          <w:rFonts w:hint="eastAsia"/>
          <w:sz w:val="21"/>
          <w:szCs w:val="21"/>
          <w:highlight w:val="none"/>
          <w:u w:val="single"/>
        </w:rPr>
        <w:t xml:space="preserve">                       </w:t>
      </w:r>
      <w:r>
        <w:rPr>
          <w:rFonts w:hint="eastAsia"/>
          <w:sz w:val="21"/>
          <w:szCs w:val="21"/>
          <w:highlight w:val="none"/>
        </w:rPr>
        <w:t>（签字）</w:t>
      </w:r>
    </w:p>
    <w:p w14:paraId="3A9DF0ED">
      <w:pPr>
        <w:spacing w:line="480" w:lineRule="auto"/>
        <w:ind w:firstLine="1470" w:firstLineChars="700"/>
        <w:rPr>
          <w:sz w:val="21"/>
          <w:szCs w:val="21"/>
          <w:highlight w:val="none"/>
        </w:rPr>
      </w:pPr>
      <w:r>
        <w:rPr>
          <w:rFonts w:hint="eastAsia"/>
          <w:sz w:val="21"/>
          <w:szCs w:val="21"/>
          <w:highlight w:val="none"/>
        </w:rPr>
        <w:t>联合体成员名称：</w:t>
      </w:r>
      <w:r>
        <w:rPr>
          <w:rFonts w:hint="eastAsia"/>
          <w:sz w:val="21"/>
          <w:szCs w:val="21"/>
          <w:highlight w:val="none"/>
          <w:u w:val="single"/>
        </w:rPr>
        <w:t xml:space="preserve">                                           </w:t>
      </w:r>
      <w:r>
        <w:rPr>
          <w:rFonts w:hint="eastAsia"/>
          <w:sz w:val="21"/>
          <w:szCs w:val="21"/>
          <w:highlight w:val="none"/>
        </w:rPr>
        <w:t>（盖单位章）</w:t>
      </w:r>
    </w:p>
    <w:p w14:paraId="583099D9">
      <w:pPr>
        <w:spacing w:line="480" w:lineRule="auto"/>
        <w:ind w:firstLine="1470" w:firstLineChars="700"/>
        <w:rPr>
          <w:sz w:val="21"/>
          <w:szCs w:val="21"/>
          <w:highlight w:val="none"/>
        </w:rPr>
      </w:pPr>
      <w:r>
        <w:rPr>
          <w:rFonts w:hint="eastAsia"/>
          <w:sz w:val="21"/>
          <w:szCs w:val="21"/>
          <w:highlight w:val="none"/>
        </w:rPr>
        <w:t>法定代表人（单位负责人）或其委托代理人：</w:t>
      </w:r>
      <w:r>
        <w:rPr>
          <w:rFonts w:hint="eastAsia"/>
          <w:sz w:val="21"/>
          <w:szCs w:val="21"/>
          <w:highlight w:val="none"/>
          <w:u w:val="single"/>
        </w:rPr>
        <w:t xml:space="preserve">                        </w:t>
      </w:r>
      <w:r>
        <w:rPr>
          <w:rFonts w:hint="eastAsia"/>
          <w:sz w:val="21"/>
          <w:szCs w:val="21"/>
          <w:highlight w:val="none"/>
        </w:rPr>
        <w:t>（签字）</w:t>
      </w:r>
    </w:p>
    <w:p w14:paraId="5B8B0D4C">
      <w:pPr>
        <w:spacing w:line="480" w:lineRule="auto"/>
        <w:ind w:firstLine="1470" w:firstLineChars="700"/>
        <w:rPr>
          <w:sz w:val="21"/>
          <w:szCs w:val="21"/>
          <w:highlight w:val="none"/>
        </w:rPr>
      </w:pPr>
      <w:r>
        <w:rPr>
          <w:rFonts w:hint="eastAsia"/>
          <w:sz w:val="21"/>
          <w:szCs w:val="21"/>
          <w:highlight w:val="none"/>
        </w:rPr>
        <w:t>联合体成员名称：</w:t>
      </w:r>
      <w:r>
        <w:rPr>
          <w:rFonts w:hint="eastAsia"/>
          <w:sz w:val="21"/>
          <w:szCs w:val="21"/>
          <w:highlight w:val="none"/>
          <w:u w:val="single"/>
        </w:rPr>
        <w:t xml:space="preserve">                                            </w:t>
      </w:r>
      <w:r>
        <w:rPr>
          <w:rFonts w:hint="eastAsia"/>
          <w:sz w:val="21"/>
          <w:szCs w:val="21"/>
          <w:highlight w:val="none"/>
        </w:rPr>
        <w:t>（盖单位章）</w:t>
      </w:r>
    </w:p>
    <w:p w14:paraId="0089F2EE">
      <w:pPr>
        <w:spacing w:line="480" w:lineRule="auto"/>
        <w:ind w:firstLine="1470" w:firstLineChars="700"/>
        <w:rPr>
          <w:sz w:val="21"/>
          <w:szCs w:val="21"/>
          <w:highlight w:val="none"/>
        </w:rPr>
      </w:pPr>
      <w:r>
        <w:rPr>
          <w:rFonts w:hint="eastAsia"/>
          <w:sz w:val="21"/>
          <w:szCs w:val="21"/>
          <w:highlight w:val="none"/>
        </w:rPr>
        <w:t>法定代表人（单位负责人）或其委托代理人：</w:t>
      </w:r>
      <w:r>
        <w:rPr>
          <w:rFonts w:hint="eastAsia"/>
          <w:sz w:val="21"/>
          <w:szCs w:val="21"/>
          <w:highlight w:val="none"/>
          <w:u w:val="single"/>
        </w:rPr>
        <w:t xml:space="preserve">                        </w:t>
      </w:r>
      <w:r>
        <w:rPr>
          <w:rFonts w:hint="eastAsia"/>
          <w:sz w:val="21"/>
          <w:szCs w:val="21"/>
          <w:highlight w:val="none"/>
        </w:rPr>
        <w:t>（签字）</w:t>
      </w:r>
    </w:p>
    <w:p w14:paraId="47395187">
      <w:pPr>
        <w:spacing w:line="480" w:lineRule="auto"/>
        <w:ind w:firstLine="4410" w:firstLineChars="2100"/>
        <w:rPr>
          <w:sz w:val="21"/>
          <w:szCs w:val="21"/>
          <w:highlight w:val="none"/>
        </w:rPr>
      </w:pPr>
      <w:r>
        <w:rPr>
          <w:rFonts w:cs="Calibri"/>
          <w:sz w:val="21"/>
          <w:szCs w:val="21"/>
          <w:highlight w:val="none"/>
        </w:rPr>
        <w:t>日</w:t>
      </w:r>
      <w:r>
        <w:rPr>
          <w:rFonts w:hint="eastAsia" w:cs="Calibri"/>
          <w:sz w:val="21"/>
          <w:szCs w:val="21"/>
          <w:highlight w:val="none"/>
        </w:rPr>
        <w:t xml:space="preserve">      </w:t>
      </w:r>
      <w:r>
        <w:rPr>
          <w:rFonts w:cs="Calibri"/>
          <w:sz w:val="21"/>
          <w:szCs w:val="21"/>
          <w:highlight w:val="none"/>
        </w:rPr>
        <w:t>期：</w:t>
      </w:r>
      <w:r>
        <w:rPr>
          <w:rFonts w:hint="eastAsia"/>
          <w:sz w:val="21"/>
          <w:szCs w:val="21"/>
          <w:highlight w:val="none"/>
          <w:u w:val="single"/>
        </w:rPr>
        <w:t xml:space="preserve">           </w:t>
      </w:r>
      <w:r>
        <w:rPr>
          <w:rFonts w:hint="eastAsia"/>
          <w:sz w:val="21"/>
          <w:szCs w:val="21"/>
          <w:highlight w:val="none"/>
        </w:rPr>
        <w:t>年</w:t>
      </w:r>
      <w:r>
        <w:rPr>
          <w:rFonts w:hint="eastAsia"/>
          <w:sz w:val="21"/>
          <w:szCs w:val="21"/>
          <w:highlight w:val="none"/>
          <w:u w:val="single"/>
        </w:rPr>
        <w:t xml:space="preserve">      </w:t>
      </w:r>
      <w:r>
        <w:rPr>
          <w:rFonts w:hint="eastAsia"/>
          <w:sz w:val="21"/>
          <w:szCs w:val="21"/>
          <w:highlight w:val="none"/>
        </w:rPr>
        <w:t>月</w:t>
      </w:r>
      <w:r>
        <w:rPr>
          <w:rFonts w:hint="eastAsia"/>
          <w:sz w:val="21"/>
          <w:szCs w:val="21"/>
          <w:highlight w:val="none"/>
          <w:u w:val="single"/>
        </w:rPr>
        <w:t xml:space="preserve">      </w:t>
      </w:r>
      <w:r>
        <w:rPr>
          <w:rFonts w:hint="eastAsia"/>
          <w:sz w:val="21"/>
          <w:szCs w:val="21"/>
          <w:highlight w:val="none"/>
        </w:rPr>
        <w:t>日</w:t>
      </w:r>
    </w:p>
    <w:p w14:paraId="7CF9834E">
      <w:pPr>
        <w:pStyle w:val="4"/>
        <w:ind w:firstLine="0" w:firstLineChars="0"/>
        <w:jc w:val="center"/>
        <w:rPr>
          <w:sz w:val="21"/>
          <w:szCs w:val="21"/>
          <w:highlight w:val="none"/>
        </w:rPr>
      </w:pPr>
      <w:bookmarkStart w:id="279" w:name="_Toc173396654"/>
      <w:bookmarkStart w:id="280" w:name="_Toc15277"/>
      <w:bookmarkStart w:id="281" w:name="_Toc3930"/>
      <w:bookmarkStart w:id="282" w:name="_Toc173397260"/>
      <w:bookmarkStart w:id="283" w:name="_Toc173397205"/>
      <w:bookmarkStart w:id="284" w:name="_Toc173396770"/>
      <w:bookmarkStart w:id="285" w:name="_Toc10544"/>
      <w:r>
        <w:rPr>
          <w:rFonts w:hint="eastAsia"/>
          <w:sz w:val="21"/>
          <w:szCs w:val="21"/>
          <w:highlight w:val="none"/>
        </w:rPr>
        <w:t>五、投标保证金</w:t>
      </w:r>
      <w:bookmarkEnd w:id="279"/>
      <w:bookmarkEnd w:id="280"/>
      <w:bookmarkEnd w:id="281"/>
      <w:bookmarkEnd w:id="282"/>
      <w:bookmarkEnd w:id="283"/>
      <w:bookmarkEnd w:id="284"/>
      <w:bookmarkEnd w:id="285"/>
    </w:p>
    <w:p w14:paraId="0B2F35C9">
      <w:pPr>
        <w:ind w:firstLine="480"/>
        <w:rPr>
          <w:highlight w:val="none"/>
        </w:rPr>
      </w:pPr>
    </w:p>
    <w:p w14:paraId="2D2F099B">
      <w:pPr>
        <w:ind w:firstLine="420"/>
        <w:rPr>
          <w:sz w:val="21"/>
          <w:szCs w:val="21"/>
          <w:highlight w:val="none"/>
        </w:rPr>
      </w:pPr>
      <w:r>
        <w:rPr>
          <w:rFonts w:hint="eastAsia"/>
          <w:sz w:val="21"/>
          <w:szCs w:val="21"/>
          <w:highlight w:val="none"/>
        </w:rPr>
        <w:t xml:space="preserve">若采用现金或支票，投标人应在此提供汇款凭证的扫描件。 </w:t>
      </w:r>
    </w:p>
    <w:p w14:paraId="009051E2">
      <w:pPr>
        <w:ind w:firstLine="420"/>
        <w:rPr>
          <w:sz w:val="21"/>
          <w:szCs w:val="21"/>
          <w:highlight w:val="none"/>
        </w:rPr>
      </w:pPr>
      <w:r>
        <w:rPr>
          <w:rFonts w:hint="eastAsia"/>
          <w:sz w:val="21"/>
          <w:szCs w:val="21"/>
          <w:highlight w:val="none"/>
        </w:rPr>
        <w:t>如采用银行保函，格式如下。</w:t>
      </w:r>
    </w:p>
    <w:p w14:paraId="3BA20506">
      <w:pPr>
        <w:ind w:firstLine="420"/>
        <w:rPr>
          <w:sz w:val="21"/>
          <w:szCs w:val="21"/>
          <w:highlight w:val="none"/>
        </w:rPr>
      </w:pPr>
    </w:p>
    <w:p w14:paraId="51A77A51">
      <w:pPr>
        <w:ind w:firstLine="420"/>
        <w:rPr>
          <w:sz w:val="21"/>
          <w:szCs w:val="21"/>
          <w:highlight w:val="none"/>
        </w:rPr>
      </w:pPr>
    </w:p>
    <w:p w14:paraId="210C5124">
      <w:pPr>
        <w:ind w:firstLine="420"/>
        <w:rPr>
          <w:sz w:val="21"/>
          <w:szCs w:val="21"/>
          <w:highlight w:val="none"/>
        </w:rPr>
      </w:pPr>
      <w:r>
        <w:rPr>
          <w:rFonts w:hint="eastAsia"/>
          <w:sz w:val="21"/>
          <w:szCs w:val="21"/>
          <w:highlight w:val="none"/>
          <w:u w:val="single"/>
        </w:rPr>
        <w:t xml:space="preserve">                                </w:t>
      </w:r>
      <w:r>
        <w:rPr>
          <w:rFonts w:hint="eastAsia"/>
          <w:sz w:val="21"/>
          <w:szCs w:val="21"/>
          <w:highlight w:val="none"/>
        </w:rPr>
        <w:t>（招标人名称）：</w:t>
      </w:r>
    </w:p>
    <w:p w14:paraId="70919224">
      <w:pPr>
        <w:ind w:firstLine="420"/>
        <w:rPr>
          <w:sz w:val="21"/>
          <w:szCs w:val="21"/>
          <w:highlight w:val="none"/>
        </w:rPr>
      </w:pPr>
    </w:p>
    <w:p w14:paraId="1BA05489">
      <w:pPr>
        <w:ind w:firstLine="420"/>
        <w:rPr>
          <w:sz w:val="21"/>
          <w:szCs w:val="21"/>
          <w:highlight w:val="none"/>
        </w:rPr>
      </w:pPr>
      <w:r>
        <w:rPr>
          <w:rFonts w:hint="eastAsia"/>
          <w:sz w:val="21"/>
          <w:szCs w:val="21"/>
          <w:highlight w:val="none"/>
        </w:rPr>
        <w:t>鉴于</w:t>
      </w:r>
      <w:r>
        <w:rPr>
          <w:rFonts w:hint="eastAsia"/>
          <w:sz w:val="21"/>
          <w:szCs w:val="21"/>
          <w:highlight w:val="none"/>
          <w:u w:val="single"/>
        </w:rPr>
        <w:t xml:space="preserve">                          </w:t>
      </w:r>
      <w:r>
        <w:rPr>
          <w:rFonts w:hint="eastAsia"/>
          <w:sz w:val="21"/>
          <w:szCs w:val="21"/>
          <w:highlight w:val="none"/>
        </w:rPr>
        <w:t>（投标人名称）（以下称“投标人”）于</w:t>
      </w:r>
      <w:r>
        <w:rPr>
          <w:rFonts w:hint="eastAsia"/>
          <w:sz w:val="21"/>
          <w:szCs w:val="21"/>
          <w:highlight w:val="none"/>
          <w:u w:val="single"/>
        </w:rPr>
        <w:t xml:space="preserve">      </w:t>
      </w:r>
      <w:r>
        <w:rPr>
          <w:rFonts w:hint="eastAsia"/>
          <w:sz w:val="21"/>
          <w:szCs w:val="21"/>
          <w:highlight w:val="none"/>
        </w:rPr>
        <w:t>年</w:t>
      </w:r>
      <w:r>
        <w:rPr>
          <w:rFonts w:hint="eastAsia"/>
          <w:sz w:val="21"/>
          <w:szCs w:val="21"/>
          <w:highlight w:val="none"/>
          <w:u w:val="single"/>
        </w:rPr>
        <w:t xml:space="preserve">      </w:t>
      </w:r>
      <w:r>
        <w:rPr>
          <w:rFonts w:hint="eastAsia"/>
          <w:sz w:val="21"/>
          <w:szCs w:val="21"/>
          <w:highlight w:val="none"/>
        </w:rPr>
        <w:t>月</w:t>
      </w:r>
      <w:r>
        <w:rPr>
          <w:rFonts w:hint="eastAsia"/>
          <w:sz w:val="21"/>
          <w:szCs w:val="21"/>
          <w:highlight w:val="none"/>
          <w:u w:val="single"/>
        </w:rPr>
        <w:t xml:space="preserve">        </w:t>
      </w:r>
      <w:r>
        <w:rPr>
          <w:rFonts w:hint="eastAsia"/>
          <w:sz w:val="21"/>
          <w:szCs w:val="21"/>
          <w:highlight w:val="none"/>
        </w:rPr>
        <w:t>日参加（项目名称）设备采购招标的投标，</w:t>
      </w:r>
      <w:r>
        <w:rPr>
          <w:rFonts w:hint="eastAsia"/>
          <w:sz w:val="21"/>
          <w:szCs w:val="21"/>
          <w:highlight w:val="none"/>
          <w:u w:val="single"/>
        </w:rPr>
        <w:t xml:space="preserve">                        </w:t>
      </w:r>
      <w:r>
        <w:rPr>
          <w:rFonts w:hint="eastAsia"/>
          <w:sz w:val="21"/>
          <w:szCs w:val="21"/>
          <w:highlight w:val="none"/>
        </w:rPr>
        <w:t>（担保人名称，以下简称“我方”）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7日内向你方无条件支付人民币（大写）</w:t>
      </w:r>
      <w:r>
        <w:rPr>
          <w:rFonts w:hint="eastAsia"/>
          <w:sz w:val="21"/>
          <w:szCs w:val="21"/>
          <w:highlight w:val="none"/>
          <w:u w:val="single"/>
        </w:rPr>
        <w:t xml:space="preserve">        </w:t>
      </w:r>
      <w:r>
        <w:rPr>
          <w:rFonts w:hint="eastAsia"/>
          <w:sz w:val="21"/>
          <w:szCs w:val="21"/>
          <w:highlight w:val="none"/>
        </w:rPr>
        <w:t>。</w:t>
      </w:r>
    </w:p>
    <w:p w14:paraId="70D7BD25">
      <w:pPr>
        <w:ind w:firstLine="420"/>
        <w:rPr>
          <w:sz w:val="21"/>
          <w:szCs w:val="21"/>
          <w:highlight w:val="none"/>
        </w:rPr>
      </w:pPr>
      <w:r>
        <w:rPr>
          <w:rFonts w:hint="eastAsia"/>
          <w:sz w:val="21"/>
          <w:szCs w:val="21"/>
          <w:highlight w:val="none"/>
        </w:rPr>
        <w:t>本保函在投标有效期内保持有效。要求我方承担保证责任的通知应在投标有效期内送达我</w:t>
      </w:r>
    </w:p>
    <w:p w14:paraId="1F80292F">
      <w:pPr>
        <w:ind w:firstLine="0" w:firstLineChars="0"/>
        <w:rPr>
          <w:sz w:val="21"/>
          <w:szCs w:val="21"/>
          <w:highlight w:val="none"/>
        </w:rPr>
      </w:pPr>
      <w:r>
        <w:rPr>
          <w:rFonts w:hint="eastAsia"/>
          <w:sz w:val="21"/>
          <w:szCs w:val="21"/>
          <w:highlight w:val="none"/>
        </w:rPr>
        <w:t>方。</w:t>
      </w:r>
    </w:p>
    <w:p w14:paraId="12B8A38E">
      <w:pPr>
        <w:ind w:firstLine="420"/>
        <w:rPr>
          <w:sz w:val="21"/>
          <w:szCs w:val="21"/>
          <w:highlight w:val="none"/>
        </w:rPr>
      </w:pPr>
    </w:p>
    <w:p w14:paraId="506729E5">
      <w:pPr>
        <w:ind w:firstLine="420"/>
        <w:rPr>
          <w:sz w:val="21"/>
          <w:szCs w:val="21"/>
          <w:highlight w:val="none"/>
        </w:rPr>
      </w:pPr>
    </w:p>
    <w:p w14:paraId="20BF0F95">
      <w:pPr>
        <w:spacing w:line="480" w:lineRule="auto"/>
        <w:ind w:firstLine="1890" w:firstLineChars="900"/>
        <w:rPr>
          <w:sz w:val="21"/>
          <w:szCs w:val="21"/>
          <w:highlight w:val="none"/>
        </w:rPr>
      </w:pPr>
      <w:r>
        <w:rPr>
          <w:rFonts w:hint="eastAsia"/>
          <w:sz w:val="21"/>
          <w:szCs w:val="21"/>
          <w:highlight w:val="none"/>
        </w:rPr>
        <w:t>担保人名称：</w:t>
      </w:r>
      <w:r>
        <w:rPr>
          <w:rFonts w:hint="eastAsia"/>
          <w:sz w:val="21"/>
          <w:szCs w:val="21"/>
          <w:highlight w:val="none"/>
          <w:u w:val="single"/>
        </w:rPr>
        <w:t xml:space="preserve">                                         </w:t>
      </w:r>
      <w:r>
        <w:rPr>
          <w:rFonts w:hint="eastAsia"/>
          <w:sz w:val="21"/>
          <w:szCs w:val="21"/>
          <w:highlight w:val="none"/>
        </w:rPr>
        <w:t>（盖单位章）</w:t>
      </w:r>
    </w:p>
    <w:p w14:paraId="5CC5955A">
      <w:pPr>
        <w:spacing w:line="480" w:lineRule="auto"/>
        <w:ind w:firstLine="1890" w:firstLineChars="900"/>
        <w:rPr>
          <w:sz w:val="21"/>
          <w:szCs w:val="21"/>
          <w:highlight w:val="none"/>
        </w:rPr>
      </w:pPr>
      <w:r>
        <w:rPr>
          <w:rFonts w:hint="eastAsia"/>
          <w:sz w:val="21"/>
          <w:szCs w:val="21"/>
          <w:highlight w:val="none"/>
        </w:rPr>
        <w:t>法定代表人（单位负责人）或委托代理人：</w:t>
      </w:r>
      <w:r>
        <w:rPr>
          <w:rFonts w:hint="eastAsia"/>
          <w:sz w:val="21"/>
          <w:szCs w:val="21"/>
          <w:highlight w:val="none"/>
          <w:u w:val="single"/>
        </w:rPr>
        <w:t xml:space="preserve">                    </w:t>
      </w:r>
      <w:r>
        <w:rPr>
          <w:rFonts w:hint="eastAsia"/>
          <w:sz w:val="21"/>
          <w:szCs w:val="21"/>
          <w:highlight w:val="none"/>
        </w:rPr>
        <w:t>（签字）</w:t>
      </w:r>
    </w:p>
    <w:p w14:paraId="22FF8FD0">
      <w:pPr>
        <w:spacing w:line="480" w:lineRule="auto"/>
        <w:ind w:firstLine="1890" w:firstLineChars="900"/>
        <w:rPr>
          <w:sz w:val="21"/>
          <w:szCs w:val="21"/>
          <w:highlight w:val="none"/>
          <w:u w:val="single"/>
        </w:rPr>
      </w:pPr>
      <w:r>
        <w:rPr>
          <w:rFonts w:hint="eastAsia"/>
          <w:sz w:val="21"/>
          <w:szCs w:val="21"/>
          <w:highlight w:val="none"/>
        </w:rPr>
        <w:t>地 址：</w:t>
      </w:r>
      <w:r>
        <w:rPr>
          <w:rFonts w:hint="eastAsia"/>
          <w:sz w:val="21"/>
          <w:szCs w:val="21"/>
          <w:highlight w:val="none"/>
          <w:u w:val="single"/>
        </w:rPr>
        <w:t xml:space="preserve">                                                         </w:t>
      </w:r>
    </w:p>
    <w:p w14:paraId="413CEA8A">
      <w:pPr>
        <w:spacing w:line="480" w:lineRule="auto"/>
        <w:ind w:firstLine="1890" w:firstLineChars="900"/>
        <w:rPr>
          <w:sz w:val="21"/>
          <w:szCs w:val="21"/>
          <w:highlight w:val="none"/>
        </w:rPr>
      </w:pPr>
      <w:r>
        <w:rPr>
          <w:rFonts w:hint="eastAsia"/>
          <w:sz w:val="21"/>
          <w:szCs w:val="21"/>
          <w:highlight w:val="none"/>
        </w:rPr>
        <w:t>邮政编码：</w:t>
      </w:r>
      <w:r>
        <w:rPr>
          <w:rFonts w:hint="eastAsia"/>
          <w:sz w:val="21"/>
          <w:szCs w:val="21"/>
          <w:highlight w:val="none"/>
          <w:u w:val="single"/>
        </w:rPr>
        <w:t xml:space="preserve">                                                      </w:t>
      </w:r>
      <w:r>
        <w:rPr>
          <w:rFonts w:hint="eastAsia"/>
          <w:sz w:val="21"/>
          <w:szCs w:val="21"/>
          <w:highlight w:val="none"/>
        </w:rPr>
        <w:t xml:space="preserve"> </w:t>
      </w:r>
    </w:p>
    <w:p w14:paraId="58FE9104">
      <w:pPr>
        <w:spacing w:line="480" w:lineRule="auto"/>
        <w:ind w:firstLine="1890" w:firstLineChars="900"/>
        <w:rPr>
          <w:sz w:val="21"/>
          <w:szCs w:val="21"/>
          <w:highlight w:val="none"/>
        </w:rPr>
      </w:pPr>
      <w:r>
        <w:rPr>
          <w:rFonts w:hint="eastAsia"/>
          <w:sz w:val="21"/>
          <w:szCs w:val="21"/>
          <w:highlight w:val="none"/>
        </w:rPr>
        <w:t>电  话：</w:t>
      </w:r>
      <w:r>
        <w:rPr>
          <w:rFonts w:hint="eastAsia"/>
          <w:sz w:val="21"/>
          <w:szCs w:val="21"/>
          <w:highlight w:val="none"/>
          <w:u w:val="single"/>
        </w:rPr>
        <w:t xml:space="preserve">                                                        </w:t>
      </w:r>
      <w:r>
        <w:rPr>
          <w:rFonts w:hint="eastAsia"/>
          <w:sz w:val="21"/>
          <w:szCs w:val="21"/>
          <w:highlight w:val="none"/>
        </w:rPr>
        <w:t xml:space="preserve"> </w:t>
      </w:r>
    </w:p>
    <w:p w14:paraId="390E1AF9">
      <w:pPr>
        <w:spacing w:line="480" w:lineRule="auto"/>
        <w:ind w:firstLine="420"/>
        <w:rPr>
          <w:sz w:val="21"/>
          <w:szCs w:val="21"/>
          <w:highlight w:val="none"/>
        </w:rPr>
      </w:pPr>
    </w:p>
    <w:p w14:paraId="6D2D9819">
      <w:pPr>
        <w:spacing w:line="480" w:lineRule="auto"/>
        <w:ind w:firstLine="420"/>
        <w:rPr>
          <w:sz w:val="21"/>
          <w:szCs w:val="21"/>
          <w:highlight w:val="none"/>
        </w:rPr>
      </w:pPr>
      <w:r>
        <w:rPr>
          <w:rFonts w:hint="eastAsia"/>
          <w:sz w:val="21"/>
          <w:szCs w:val="21"/>
          <w:highlight w:val="none"/>
        </w:rPr>
        <w:t xml:space="preserve">                                  </w:t>
      </w:r>
      <w:r>
        <w:rPr>
          <w:rFonts w:cs="Calibri"/>
          <w:sz w:val="21"/>
          <w:szCs w:val="21"/>
          <w:highlight w:val="none"/>
        </w:rPr>
        <w:t>日</w:t>
      </w:r>
      <w:r>
        <w:rPr>
          <w:rFonts w:hint="eastAsia" w:cs="Calibri"/>
          <w:sz w:val="21"/>
          <w:szCs w:val="21"/>
          <w:highlight w:val="none"/>
        </w:rPr>
        <w:t xml:space="preserve">      </w:t>
      </w:r>
      <w:r>
        <w:rPr>
          <w:rFonts w:cs="Calibri"/>
          <w:sz w:val="21"/>
          <w:szCs w:val="21"/>
          <w:highlight w:val="none"/>
        </w:rPr>
        <w:t>期：</w:t>
      </w:r>
      <w:r>
        <w:rPr>
          <w:rFonts w:hint="eastAsia"/>
          <w:sz w:val="21"/>
          <w:szCs w:val="21"/>
          <w:highlight w:val="none"/>
        </w:rPr>
        <w:t xml:space="preserve"> </w:t>
      </w:r>
      <w:r>
        <w:rPr>
          <w:rFonts w:hint="eastAsia"/>
          <w:sz w:val="21"/>
          <w:szCs w:val="21"/>
          <w:highlight w:val="none"/>
          <w:u w:val="single"/>
        </w:rPr>
        <w:t xml:space="preserve">         </w:t>
      </w:r>
      <w:r>
        <w:rPr>
          <w:rFonts w:hint="eastAsia"/>
          <w:sz w:val="21"/>
          <w:szCs w:val="21"/>
          <w:highlight w:val="none"/>
        </w:rPr>
        <w:t xml:space="preserve"> 年</w:t>
      </w:r>
      <w:r>
        <w:rPr>
          <w:rFonts w:hint="eastAsia"/>
          <w:sz w:val="21"/>
          <w:szCs w:val="21"/>
          <w:highlight w:val="none"/>
          <w:u w:val="single"/>
        </w:rPr>
        <w:t xml:space="preserve">        </w:t>
      </w:r>
      <w:r>
        <w:rPr>
          <w:rFonts w:hint="eastAsia"/>
          <w:sz w:val="21"/>
          <w:szCs w:val="21"/>
          <w:highlight w:val="none"/>
        </w:rPr>
        <w:t>月</w:t>
      </w:r>
      <w:r>
        <w:rPr>
          <w:rFonts w:hint="eastAsia"/>
          <w:sz w:val="21"/>
          <w:szCs w:val="21"/>
          <w:highlight w:val="none"/>
          <w:u w:val="single"/>
        </w:rPr>
        <w:t xml:space="preserve">       </w:t>
      </w:r>
      <w:r>
        <w:rPr>
          <w:rFonts w:hint="eastAsia"/>
          <w:sz w:val="21"/>
          <w:szCs w:val="21"/>
          <w:highlight w:val="none"/>
        </w:rPr>
        <w:t xml:space="preserve"> 日</w:t>
      </w:r>
    </w:p>
    <w:p w14:paraId="0930E887">
      <w:pPr>
        <w:spacing w:line="480" w:lineRule="auto"/>
        <w:ind w:firstLine="420"/>
        <w:rPr>
          <w:sz w:val="21"/>
          <w:szCs w:val="21"/>
          <w:highlight w:val="none"/>
        </w:rPr>
      </w:pPr>
    </w:p>
    <w:p w14:paraId="345536D2">
      <w:pPr>
        <w:pStyle w:val="4"/>
        <w:ind w:firstLine="0" w:firstLineChars="0"/>
        <w:jc w:val="center"/>
        <w:rPr>
          <w:sz w:val="21"/>
          <w:szCs w:val="21"/>
          <w:highlight w:val="none"/>
        </w:rPr>
      </w:pPr>
      <w:bookmarkStart w:id="286" w:name="_Toc9808"/>
      <w:bookmarkStart w:id="287" w:name="_Toc27922"/>
      <w:bookmarkStart w:id="288" w:name="_Toc173397206"/>
      <w:bookmarkStart w:id="289" w:name="_Toc173396771"/>
      <w:bookmarkStart w:id="290" w:name="_Toc173396655"/>
      <w:bookmarkStart w:id="291" w:name="_Toc11354"/>
      <w:bookmarkStart w:id="292" w:name="_Toc173397261"/>
      <w:r>
        <w:rPr>
          <w:rFonts w:hint="eastAsia"/>
          <w:sz w:val="21"/>
          <w:szCs w:val="21"/>
          <w:highlight w:val="none"/>
        </w:rPr>
        <w:t>六、投标分项报价表（格式）</w:t>
      </w:r>
      <w:bookmarkEnd w:id="286"/>
      <w:bookmarkEnd w:id="287"/>
      <w:bookmarkEnd w:id="288"/>
      <w:bookmarkEnd w:id="289"/>
      <w:bookmarkEnd w:id="290"/>
      <w:bookmarkEnd w:id="291"/>
      <w:bookmarkEnd w:id="292"/>
    </w:p>
    <w:tbl>
      <w:tblPr>
        <w:tblStyle w:val="23"/>
        <w:tblW w:w="0" w:type="auto"/>
        <w:jc w:val="center"/>
        <w:tblLayout w:type="fixed"/>
        <w:tblCellMar>
          <w:top w:w="0" w:type="dxa"/>
          <w:left w:w="108" w:type="dxa"/>
          <w:bottom w:w="0" w:type="dxa"/>
          <w:right w:w="108" w:type="dxa"/>
        </w:tblCellMar>
      </w:tblPr>
      <w:tblGrid>
        <w:gridCol w:w="857"/>
        <w:gridCol w:w="2793"/>
        <w:gridCol w:w="747"/>
        <w:gridCol w:w="803"/>
        <w:gridCol w:w="2301"/>
        <w:gridCol w:w="1859"/>
      </w:tblGrid>
      <w:tr w14:paraId="2C7F6503">
        <w:tblPrEx>
          <w:tblCellMar>
            <w:top w:w="0" w:type="dxa"/>
            <w:left w:w="108" w:type="dxa"/>
            <w:bottom w:w="0" w:type="dxa"/>
            <w:right w:w="108" w:type="dxa"/>
          </w:tblCellMar>
        </w:tblPrEx>
        <w:trPr>
          <w:cantSplit/>
          <w:trHeight w:val="385" w:hRule="atLeas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4424DD79">
            <w:pPr>
              <w:ind w:firstLine="0" w:firstLineChars="0"/>
              <w:rPr>
                <w:sz w:val="21"/>
                <w:szCs w:val="21"/>
                <w:highlight w:val="none"/>
              </w:rPr>
            </w:pPr>
            <w:r>
              <w:rPr>
                <w:rFonts w:hint="eastAsia"/>
                <w:sz w:val="21"/>
                <w:szCs w:val="21"/>
                <w:highlight w:val="none"/>
              </w:rPr>
              <w:t>序号</w:t>
            </w:r>
          </w:p>
        </w:tc>
        <w:tc>
          <w:tcPr>
            <w:tcW w:w="2793" w:type="dxa"/>
            <w:tcBorders>
              <w:top w:val="single" w:color="000000" w:sz="4" w:space="0"/>
              <w:left w:val="single" w:color="000000" w:sz="4" w:space="0"/>
              <w:bottom w:val="single" w:color="000000" w:sz="4" w:space="0"/>
              <w:right w:val="single" w:color="000000" w:sz="4" w:space="0"/>
            </w:tcBorders>
            <w:vAlign w:val="center"/>
          </w:tcPr>
          <w:p w14:paraId="555133DC">
            <w:pPr>
              <w:ind w:firstLine="420"/>
              <w:rPr>
                <w:sz w:val="21"/>
                <w:szCs w:val="21"/>
                <w:highlight w:val="none"/>
              </w:rPr>
            </w:pPr>
            <w:r>
              <w:rPr>
                <w:rFonts w:hint="eastAsia"/>
                <w:sz w:val="21"/>
                <w:szCs w:val="21"/>
                <w:highlight w:val="none"/>
              </w:rPr>
              <w:t>报价项目名称</w:t>
            </w:r>
          </w:p>
        </w:tc>
        <w:tc>
          <w:tcPr>
            <w:tcW w:w="747" w:type="dxa"/>
            <w:tcBorders>
              <w:top w:val="single" w:color="000000" w:sz="4" w:space="0"/>
              <w:left w:val="single" w:color="000000" w:sz="4" w:space="0"/>
              <w:bottom w:val="single" w:color="000000" w:sz="4" w:space="0"/>
              <w:right w:val="single" w:color="000000" w:sz="4" w:space="0"/>
            </w:tcBorders>
            <w:vAlign w:val="center"/>
          </w:tcPr>
          <w:p w14:paraId="273F7503">
            <w:pPr>
              <w:ind w:firstLine="0" w:firstLineChars="0"/>
              <w:rPr>
                <w:sz w:val="21"/>
                <w:szCs w:val="21"/>
                <w:highlight w:val="none"/>
              </w:rPr>
            </w:pPr>
            <w:r>
              <w:rPr>
                <w:rFonts w:hint="eastAsia"/>
                <w:sz w:val="21"/>
                <w:szCs w:val="21"/>
                <w:highlight w:val="none"/>
              </w:rPr>
              <w:t>单位</w:t>
            </w:r>
          </w:p>
        </w:tc>
        <w:tc>
          <w:tcPr>
            <w:tcW w:w="803" w:type="dxa"/>
            <w:tcBorders>
              <w:top w:val="single" w:color="000000" w:sz="4" w:space="0"/>
              <w:left w:val="single" w:color="000000" w:sz="4" w:space="0"/>
              <w:bottom w:val="single" w:color="000000" w:sz="4" w:space="0"/>
              <w:right w:val="single" w:color="000000" w:sz="4" w:space="0"/>
            </w:tcBorders>
            <w:vAlign w:val="center"/>
          </w:tcPr>
          <w:p w14:paraId="4878B1C1">
            <w:pPr>
              <w:ind w:firstLine="0" w:firstLineChars="0"/>
              <w:rPr>
                <w:sz w:val="21"/>
                <w:szCs w:val="21"/>
                <w:highlight w:val="none"/>
              </w:rPr>
            </w:pPr>
            <w:r>
              <w:rPr>
                <w:rFonts w:hint="eastAsia"/>
                <w:sz w:val="21"/>
                <w:szCs w:val="21"/>
                <w:highlight w:val="none"/>
              </w:rPr>
              <w:t>数量</w:t>
            </w:r>
          </w:p>
        </w:tc>
        <w:tc>
          <w:tcPr>
            <w:tcW w:w="2301" w:type="dxa"/>
            <w:tcBorders>
              <w:top w:val="single" w:color="000000" w:sz="4" w:space="0"/>
              <w:left w:val="single" w:color="000000" w:sz="4" w:space="0"/>
              <w:bottom w:val="single" w:color="000000" w:sz="4" w:space="0"/>
              <w:right w:val="single" w:color="000000" w:sz="4" w:space="0"/>
            </w:tcBorders>
            <w:vAlign w:val="center"/>
          </w:tcPr>
          <w:p w14:paraId="594825C2">
            <w:pPr>
              <w:ind w:firstLine="420"/>
              <w:rPr>
                <w:sz w:val="21"/>
                <w:szCs w:val="21"/>
                <w:highlight w:val="none"/>
              </w:rPr>
            </w:pPr>
            <w:r>
              <w:rPr>
                <w:rFonts w:hint="eastAsia"/>
                <w:sz w:val="21"/>
                <w:szCs w:val="21"/>
                <w:highlight w:val="none"/>
              </w:rPr>
              <w:t>含税金额（元）</w:t>
            </w:r>
          </w:p>
        </w:tc>
        <w:tc>
          <w:tcPr>
            <w:tcW w:w="1859" w:type="dxa"/>
            <w:tcBorders>
              <w:top w:val="single" w:color="000000" w:sz="4" w:space="0"/>
              <w:left w:val="single" w:color="000000" w:sz="4" w:space="0"/>
              <w:bottom w:val="single" w:color="000000" w:sz="4" w:space="0"/>
              <w:right w:val="single" w:color="000000" w:sz="4" w:space="0"/>
            </w:tcBorders>
            <w:vAlign w:val="center"/>
          </w:tcPr>
          <w:p w14:paraId="3FDD6BDA">
            <w:pPr>
              <w:ind w:firstLine="420"/>
              <w:rPr>
                <w:sz w:val="21"/>
                <w:szCs w:val="21"/>
                <w:highlight w:val="none"/>
              </w:rPr>
            </w:pPr>
            <w:r>
              <w:rPr>
                <w:rFonts w:hint="eastAsia"/>
                <w:sz w:val="21"/>
                <w:szCs w:val="21"/>
                <w:highlight w:val="none"/>
              </w:rPr>
              <w:t>备注</w:t>
            </w:r>
          </w:p>
        </w:tc>
      </w:tr>
      <w:tr w14:paraId="158DF126">
        <w:tblPrEx>
          <w:tblCellMar>
            <w:top w:w="0" w:type="dxa"/>
            <w:left w:w="108" w:type="dxa"/>
            <w:bottom w:w="0" w:type="dxa"/>
            <w:right w:w="108" w:type="dxa"/>
          </w:tblCellMar>
        </w:tblPrEx>
        <w:trPr>
          <w:cantSplit/>
          <w:trHeight w:val="455" w:hRule="exac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2E52DD43">
            <w:pPr>
              <w:ind w:firstLine="420"/>
              <w:rPr>
                <w:sz w:val="21"/>
                <w:szCs w:val="21"/>
                <w:highlight w:val="none"/>
              </w:rPr>
            </w:pPr>
          </w:p>
        </w:tc>
        <w:tc>
          <w:tcPr>
            <w:tcW w:w="2793" w:type="dxa"/>
            <w:tcBorders>
              <w:top w:val="single" w:color="000000" w:sz="4" w:space="0"/>
              <w:left w:val="single" w:color="000000" w:sz="4" w:space="0"/>
              <w:bottom w:val="single" w:color="000000" w:sz="4" w:space="0"/>
              <w:right w:val="single" w:color="000000" w:sz="4" w:space="0"/>
            </w:tcBorders>
            <w:vAlign w:val="center"/>
          </w:tcPr>
          <w:p w14:paraId="3BFF1D85">
            <w:pPr>
              <w:ind w:firstLine="420"/>
              <w:rPr>
                <w:sz w:val="21"/>
                <w:szCs w:val="21"/>
                <w:highlight w:val="none"/>
              </w:rPr>
            </w:pPr>
            <w:r>
              <w:rPr>
                <w:rFonts w:hint="eastAsia"/>
                <w:sz w:val="21"/>
                <w:szCs w:val="21"/>
                <w:highlight w:val="none"/>
              </w:rPr>
              <w:t>设备费</w:t>
            </w:r>
          </w:p>
        </w:tc>
        <w:tc>
          <w:tcPr>
            <w:tcW w:w="747" w:type="dxa"/>
            <w:tcBorders>
              <w:top w:val="single" w:color="000000" w:sz="4" w:space="0"/>
              <w:left w:val="single" w:color="000000" w:sz="4" w:space="0"/>
              <w:bottom w:val="single" w:color="000000" w:sz="4" w:space="0"/>
              <w:right w:val="single" w:color="000000" w:sz="4" w:space="0"/>
            </w:tcBorders>
            <w:vAlign w:val="center"/>
          </w:tcPr>
          <w:p w14:paraId="451C4A69">
            <w:pPr>
              <w:ind w:firstLine="420"/>
              <w:rPr>
                <w:sz w:val="21"/>
                <w:szCs w:val="21"/>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695F88D7">
            <w:pPr>
              <w:ind w:firstLine="420"/>
              <w:rPr>
                <w:sz w:val="21"/>
                <w:szCs w:val="21"/>
                <w:highlight w:val="none"/>
              </w:rPr>
            </w:pPr>
          </w:p>
        </w:tc>
        <w:tc>
          <w:tcPr>
            <w:tcW w:w="2301" w:type="dxa"/>
            <w:tcBorders>
              <w:top w:val="single" w:color="000000" w:sz="4" w:space="0"/>
              <w:left w:val="single" w:color="000000" w:sz="4" w:space="0"/>
              <w:bottom w:val="single" w:color="000000" w:sz="4" w:space="0"/>
              <w:right w:val="single" w:color="000000" w:sz="4" w:space="0"/>
            </w:tcBorders>
            <w:vAlign w:val="center"/>
          </w:tcPr>
          <w:p w14:paraId="11119320">
            <w:pPr>
              <w:ind w:firstLine="420"/>
              <w:rPr>
                <w:sz w:val="21"/>
                <w:szCs w:val="21"/>
                <w:highlight w:val="none"/>
              </w:rPr>
            </w:pPr>
          </w:p>
        </w:tc>
        <w:tc>
          <w:tcPr>
            <w:tcW w:w="1859" w:type="dxa"/>
            <w:tcBorders>
              <w:top w:val="single" w:color="000000" w:sz="4" w:space="0"/>
              <w:left w:val="single" w:color="000000" w:sz="4" w:space="0"/>
              <w:bottom w:val="single" w:color="000000" w:sz="4" w:space="0"/>
              <w:right w:val="single" w:color="000000" w:sz="4" w:space="0"/>
            </w:tcBorders>
            <w:vAlign w:val="center"/>
          </w:tcPr>
          <w:p w14:paraId="6A45DF21">
            <w:pPr>
              <w:ind w:firstLine="420"/>
              <w:rPr>
                <w:sz w:val="21"/>
                <w:szCs w:val="21"/>
                <w:highlight w:val="none"/>
              </w:rPr>
            </w:pPr>
          </w:p>
        </w:tc>
      </w:tr>
      <w:tr w14:paraId="7AD63BA5">
        <w:tblPrEx>
          <w:tblCellMar>
            <w:top w:w="0" w:type="dxa"/>
            <w:left w:w="108" w:type="dxa"/>
            <w:bottom w:w="0" w:type="dxa"/>
            <w:right w:w="108" w:type="dxa"/>
          </w:tblCellMar>
        </w:tblPrEx>
        <w:trPr>
          <w:cantSplit/>
          <w:trHeight w:val="417" w:hRule="exac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0168F176">
            <w:pPr>
              <w:ind w:firstLine="420"/>
              <w:rPr>
                <w:sz w:val="21"/>
                <w:szCs w:val="21"/>
                <w:highlight w:val="none"/>
              </w:rPr>
            </w:pPr>
          </w:p>
        </w:tc>
        <w:tc>
          <w:tcPr>
            <w:tcW w:w="2793" w:type="dxa"/>
            <w:tcBorders>
              <w:top w:val="single" w:color="000000" w:sz="4" w:space="0"/>
              <w:left w:val="single" w:color="000000" w:sz="4" w:space="0"/>
              <w:bottom w:val="single" w:color="000000" w:sz="4" w:space="0"/>
              <w:right w:val="single" w:color="000000" w:sz="4" w:space="0"/>
            </w:tcBorders>
            <w:vAlign w:val="center"/>
          </w:tcPr>
          <w:p w14:paraId="3203E740">
            <w:pPr>
              <w:ind w:firstLine="420"/>
              <w:rPr>
                <w:sz w:val="21"/>
                <w:szCs w:val="21"/>
                <w:highlight w:val="none"/>
              </w:rPr>
            </w:pPr>
            <w:r>
              <w:rPr>
                <w:rFonts w:hint="eastAsia"/>
                <w:sz w:val="21"/>
                <w:szCs w:val="21"/>
                <w:highlight w:val="none"/>
              </w:rPr>
              <w:t>材料费</w:t>
            </w:r>
          </w:p>
        </w:tc>
        <w:tc>
          <w:tcPr>
            <w:tcW w:w="747" w:type="dxa"/>
            <w:tcBorders>
              <w:top w:val="single" w:color="000000" w:sz="4" w:space="0"/>
              <w:left w:val="single" w:color="000000" w:sz="4" w:space="0"/>
              <w:bottom w:val="single" w:color="000000" w:sz="4" w:space="0"/>
              <w:right w:val="single" w:color="000000" w:sz="4" w:space="0"/>
            </w:tcBorders>
            <w:vAlign w:val="center"/>
          </w:tcPr>
          <w:p w14:paraId="5ACB629C">
            <w:pPr>
              <w:ind w:firstLine="420"/>
              <w:rPr>
                <w:sz w:val="21"/>
                <w:szCs w:val="21"/>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4792D047">
            <w:pPr>
              <w:ind w:firstLine="420"/>
              <w:rPr>
                <w:sz w:val="21"/>
                <w:szCs w:val="21"/>
                <w:highlight w:val="none"/>
              </w:rPr>
            </w:pPr>
          </w:p>
        </w:tc>
        <w:tc>
          <w:tcPr>
            <w:tcW w:w="2301" w:type="dxa"/>
            <w:tcBorders>
              <w:top w:val="single" w:color="000000" w:sz="4" w:space="0"/>
              <w:left w:val="single" w:color="000000" w:sz="4" w:space="0"/>
              <w:bottom w:val="single" w:color="000000" w:sz="4" w:space="0"/>
              <w:right w:val="single" w:color="000000" w:sz="4" w:space="0"/>
            </w:tcBorders>
            <w:vAlign w:val="center"/>
          </w:tcPr>
          <w:p w14:paraId="664D0E9B">
            <w:pPr>
              <w:ind w:firstLine="420"/>
              <w:rPr>
                <w:sz w:val="21"/>
                <w:szCs w:val="21"/>
                <w:highlight w:val="none"/>
              </w:rPr>
            </w:pPr>
          </w:p>
        </w:tc>
        <w:tc>
          <w:tcPr>
            <w:tcW w:w="1859" w:type="dxa"/>
            <w:tcBorders>
              <w:top w:val="single" w:color="000000" w:sz="4" w:space="0"/>
              <w:left w:val="single" w:color="000000" w:sz="4" w:space="0"/>
              <w:bottom w:val="single" w:color="000000" w:sz="4" w:space="0"/>
              <w:right w:val="single" w:color="000000" w:sz="4" w:space="0"/>
            </w:tcBorders>
            <w:vAlign w:val="center"/>
          </w:tcPr>
          <w:p w14:paraId="35362FD8">
            <w:pPr>
              <w:ind w:firstLine="420"/>
              <w:rPr>
                <w:sz w:val="21"/>
                <w:szCs w:val="21"/>
                <w:highlight w:val="none"/>
              </w:rPr>
            </w:pPr>
          </w:p>
        </w:tc>
      </w:tr>
      <w:tr w14:paraId="5DDBD1DD">
        <w:tblPrEx>
          <w:tblCellMar>
            <w:top w:w="0" w:type="dxa"/>
            <w:left w:w="108" w:type="dxa"/>
            <w:bottom w:w="0" w:type="dxa"/>
            <w:right w:w="108" w:type="dxa"/>
          </w:tblCellMar>
        </w:tblPrEx>
        <w:trPr>
          <w:cantSplit/>
          <w:trHeight w:val="417" w:hRule="exac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07BB2267">
            <w:pPr>
              <w:ind w:firstLine="420"/>
              <w:rPr>
                <w:sz w:val="21"/>
                <w:szCs w:val="21"/>
                <w:highlight w:val="none"/>
              </w:rPr>
            </w:pPr>
          </w:p>
        </w:tc>
        <w:tc>
          <w:tcPr>
            <w:tcW w:w="2793" w:type="dxa"/>
            <w:tcBorders>
              <w:top w:val="single" w:color="000000" w:sz="4" w:space="0"/>
              <w:left w:val="single" w:color="000000" w:sz="4" w:space="0"/>
              <w:bottom w:val="single" w:color="000000" w:sz="4" w:space="0"/>
              <w:right w:val="single" w:color="000000" w:sz="4" w:space="0"/>
            </w:tcBorders>
            <w:vAlign w:val="center"/>
          </w:tcPr>
          <w:p w14:paraId="31238DD4">
            <w:pPr>
              <w:ind w:firstLine="420"/>
              <w:rPr>
                <w:sz w:val="21"/>
                <w:szCs w:val="21"/>
                <w:highlight w:val="none"/>
              </w:rPr>
            </w:pPr>
            <w:r>
              <w:rPr>
                <w:rFonts w:hint="eastAsia"/>
                <w:sz w:val="21"/>
                <w:szCs w:val="21"/>
                <w:highlight w:val="none"/>
              </w:rPr>
              <w:t>运保费</w:t>
            </w:r>
          </w:p>
        </w:tc>
        <w:tc>
          <w:tcPr>
            <w:tcW w:w="747" w:type="dxa"/>
            <w:tcBorders>
              <w:top w:val="single" w:color="000000" w:sz="4" w:space="0"/>
              <w:left w:val="single" w:color="000000" w:sz="4" w:space="0"/>
              <w:bottom w:val="single" w:color="000000" w:sz="4" w:space="0"/>
              <w:right w:val="single" w:color="000000" w:sz="4" w:space="0"/>
            </w:tcBorders>
            <w:vAlign w:val="center"/>
          </w:tcPr>
          <w:p w14:paraId="3C04D1A3">
            <w:pPr>
              <w:ind w:firstLine="420"/>
              <w:rPr>
                <w:sz w:val="21"/>
                <w:szCs w:val="21"/>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1FEB28F7">
            <w:pPr>
              <w:ind w:firstLine="420"/>
              <w:rPr>
                <w:sz w:val="21"/>
                <w:szCs w:val="21"/>
                <w:highlight w:val="none"/>
              </w:rPr>
            </w:pPr>
          </w:p>
        </w:tc>
        <w:tc>
          <w:tcPr>
            <w:tcW w:w="2301" w:type="dxa"/>
            <w:tcBorders>
              <w:top w:val="single" w:color="000000" w:sz="4" w:space="0"/>
              <w:left w:val="single" w:color="000000" w:sz="4" w:space="0"/>
              <w:bottom w:val="single" w:color="000000" w:sz="4" w:space="0"/>
              <w:right w:val="single" w:color="000000" w:sz="4" w:space="0"/>
            </w:tcBorders>
            <w:vAlign w:val="center"/>
          </w:tcPr>
          <w:p w14:paraId="1B8F61E7">
            <w:pPr>
              <w:ind w:firstLine="420"/>
              <w:rPr>
                <w:sz w:val="21"/>
                <w:szCs w:val="21"/>
                <w:highlight w:val="none"/>
              </w:rPr>
            </w:pPr>
          </w:p>
        </w:tc>
        <w:tc>
          <w:tcPr>
            <w:tcW w:w="1859" w:type="dxa"/>
            <w:tcBorders>
              <w:top w:val="single" w:color="000000" w:sz="4" w:space="0"/>
              <w:left w:val="single" w:color="000000" w:sz="4" w:space="0"/>
              <w:bottom w:val="single" w:color="000000" w:sz="4" w:space="0"/>
              <w:right w:val="single" w:color="000000" w:sz="4" w:space="0"/>
            </w:tcBorders>
            <w:vAlign w:val="center"/>
          </w:tcPr>
          <w:p w14:paraId="66AB8A0C">
            <w:pPr>
              <w:ind w:firstLine="420"/>
              <w:rPr>
                <w:sz w:val="21"/>
                <w:szCs w:val="21"/>
                <w:highlight w:val="none"/>
              </w:rPr>
            </w:pPr>
          </w:p>
        </w:tc>
      </w:tr>
      <w:tr w14:paraId="7728598A">
        <w:tblPrEx>
          <w:tblCellMar>
            <w:top w:w="0" w:type="dxa"/>
            <w:left w:w="108" w:type="dxa"/>
            <w:bottom w:w="0" w:type="dxa"/>
            <w:right w:w="108" w:type="dxa"/>
          </w:tblCellMar>
        </w:tblPrEx>
        <w:trPr>
          <w:cantSplit/>
          <w:trHeight w:val="380" w:hRule="exac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550EED84">
            <w:pPr>
              <w:ind w:firstLine="420"/>
              <w:rPr>
                <w:sz w:val="21"/>
                <w:szCs w:val="21"/>
                <w:highlight w:val="none"/>
              </w:rPr>
            </w:pPr>
          </w:p>
        </w:tc>
        <w:tc>
          <w:tcPr>
            <w:tcW w:w="2793" w:type="dxa"/>
            <w:tcBorders>
              <w:top w:val="single" w:color="000000" w:sz="4" w:space="0"/>
              <w:left w:val="single" w:color="000000" w:sz="4" w:space="0"/>
              <w:bottom w:val="single" w:color="000000" w:sz="4" w:space="0"/>
              <w:right w:val="single" w:color="000000" w:sz="4" w:space="0"/>
            </w:tcBorders>
            <w:vAlign w:val="center"/>
          </w:tcPr>
          <w:p w14:paraId="38BABFD0">
            <w:pPr>
              <w:ind w:firstLine="420"/>
              <w:rPr>
                <w:sz w:val="21"/>
                <w:szCs w:val="21"/>
                <w:highlight w:val="none"/>
              </w:rPr>
            </w:pPr>
            <w:r>
              <w:rPr>
                <w:rFonts w:hint="eastAsia"/>
                <w:sz w:val="21"/>
                <w:szCs w:val="21"/>
                <w:highlight w:val="none"/>
              </w:rPr>
              <w:t>其他费用</w:t>
            </w:r>
          </w:p>
        </w:tc>
        <w:tc>
          <w:tcPr>
            <w:tcW w:w="747" w:type="dxa"/>
            <w:tcBorders>
              <w:top w:val="single" w:color="000000" w:sz="4" w:space="0"/>
              <w:left w:val="single" w:color="000000" w:sz="4" w:space="0"/>
              <w:bottom w:val="single" w:color="000000" w:sz="4" w:space="0"/>
              <w:right w:val="single" w:color="000000" w:sz="4" w:space="0"/>
            </w:tcBorders>
            <w:vAlign w:val="center"/>
          </w:tcPr>
          <w:p w14:paraId="6F5D66C0">
            <w:pPr>
              <w:ind w:firstLine="420"/>
              <w:rPr>
                <w:sz w:val="21"/>
                <w:szCs w:val="21"/>
                <w:highlight w:val="none"/>
              </w:rPr>
            </w:pPr>
          </w:p>
        </w:tc>
        <w:tc>
          <w:tcPr>
            <w:tcW w:w="803" w:type="dxa"/>
            <w:tcBorders>
              <w:top w:val="single" w:color="000000" w:sz="4" w:space="0"/>
              <w:left w:val="single" w:color="000000" w:sz="4" w:space="0"/>
              <w:bottom w:val="single" w:color="000000" w:sz="4" w:space="0"/>
              <w:right w:val="single" w:color="000000" w:sz="4" w:space="0"/>
            </w:tcBorders>
            <w:vAlign w:val="center"/>
          </w:tcPr>
          <w:p w14:paraId="6D3BCBEF">
            <w:pPr>
              <w:ind w:firstLine="420"/>
              <w:rPr>
                <w:sz w:val="21"/>
                <w:szCs w:val="21"/>
                <w:highlight w:val="none"/>
              </w:rPr>
            </w:pPr>
          </w:p>
        </w:tc>
        <w:tc>
          <w:tcPr>
            <w:tcW w:w="2301" w:type="dxa"/>
            <w:tcBorders>
              <w:top w:val="single" w:color="000000" w:sz="4" w:space="0"/>
              <w:left w:val="single" w:color="000000" w:sz="4" w:space="0"/>
              <w:bottom w:val="single" w:color="000000" w:sz="4" w:space="0"/>
              <w:right w:val="single" w:color="000000" w:sz="4" w:space="0"/>
            </w:tcBorders>
            <w:vAlign w:val="center"/>
          </w:tcPr>
          <w:p w14:paraId="2A0B7727">
            <w:pPr>
              <w:ind w:firstLine="420"/>
              <w:rPr>
                <w:sz w:val="21"/>
                <w:szCs w:val="21"/>
                <w:highlight w:val="none"/>
              </w:rPr>
            </w:pPr>
          </w:p>
        </w:tc>
        <w:tc>
          <w:tcPr>
            <w:tcW w:w="1859" w:type="dxa"/>
            <w:tcBorders>
              <w:top w:val="single" w:color="000000" w:sz="4" w:space="0"/>
              <w:left w:val="single" w:color="000000" w:sz="4" w:space="0"/>
              <w:bottom w:val="single" w:color="000000" w:sz="4" w:space="0"/>
              <w:right w:val="single" w:color="000000" w:sz="4" w:space="0"/>
            </w:tcBorders>
            <w:vAlign w:val="center"/>
          </w:tcPr>
          <w:p w14:paraId="14E6D93B">
            <w:pPr>
              <w:ind w:firstLine="420"/>
              <w:rPr>
                <w:sz w:val="21"/>
                <w:szCs w:val="21"/>
                <w:highlight w:val="none"/>
              </w:rPr>
            </w:pPr>
          </w:p>
        </w:tc>
      </w:tr>
      <w:tr w14:paraId="2B604273">
        <w:tblPrEx>
          <w:tblCellMar>
            <w:top w:w="0" w:type="dxa"/>
            <w:left w:w="108" w:type="dxa"/>
            <w:bottom w:w="0" w:type="dxa"/>
            <w:right w:w="108" w:type="dxa"/>
          </w:tblCellMar>
        </w:tblPrEx>
        <w:trPr>
          <w:cantSplit/>
          <w:trHeight w:val="337" w:hRule="exact"/>
          <w:jc w:val="center"/>
        </w:trPr>
        <w:tc>
          <w:tcPr>
            <w:tcW w:w="857" w:type="dxa"/>
            <w:tcBorders>
              <w:top w:val="single" w:color="000000" w:sz="4" w:space="0"/>
              <w:left w:val="single" w:color="000000" w:sz="4" w:space="0"/>
              <w:bottom w:val="single" w:color="000000" w:sz="4" w:space="0"/>
              <w:right w:val="single" w:color="000000" w:sz="4" w:space="0"/>
            </w:tcBorders>
            <w:vAlign w:val="center"/>
          </w:tcPr>
          <w:p w14:paraId="61FFEA4F">
            <w:pPr>
              <w:ind w:firstLine="420"/>
              <w:rPr>
                <w:sz w:val="21"/>
                <w:szCs w:val="21"/>
                <w:highlight w:val="none"/>
              </w:rPr>
            </w:pPr>
          </w:p>
        </w:tc>
        <w:tc>
          <w:tcPr>
            <w:tcW w:w="2793" w:type="dxa"/>
            <w:tcBorders>
              <w:top w:val="single" w:color="000000" w:sz="4" w:space="0"/>
              <w:left w:val="single" w:color="000000" w:sz="4" w:space="0"/>
              <w:bottom w:val="single" w:color="000000" w:sz="4" w:space="0"/>
              <w:right w:val="single" w:color="000000" w:sz="4" w:space="0"/>
            </w:tcBorders>
            <w:vAlign w:val="center"/>
          </w:tcPr>
          <w:p w14:paraId="31CCB72F">
            <w:pPr>
              <w:ind w:firstLine="420"/>
              <w:rPr>
                <w:sz w:val="21"/>
                <w:szCs w:val="21"/>
                <w:highlight w:val="none"/>
              </w:rPr>
            </w:pPr>
            <w:r>
              <w:rPr>
                <w:rFonts w:hint="eastAsia"/>
                <w:sz w:val="21"/>
                <w:szCs w:val="21"/>
                <w:highlight w:val="none"/>
              </w:rPr>
              <w:t>合计含税金额（元）</w:t>
            </w:r>
          </w:p>
        </w:tc>
        <w:tc>
          <w:tcPr>
            <w:tcW w:w="5710" w:type="dxa"/>
            <w:gridSpan w:val="4"/>
            <w:tcBorders>
              <w:top w:val="single" w:color="000000" w:sz="4" w:space="0"/>
              <w:left w:val="single" w:color="000000" w:sz="4" w:space="0"/>
              <w:bottom w:val="single" w:color="000000" w:sz="4" w:space="0"/>
              <w:right w:val="single" w:color="000000" w:sz="4" w:space="0"/>
            </w:tcBorders>
            <w:vAlign w:val="center"/>
          </w:tcPr>
          <w:p w14:paraId="159C61CA">
            <w:pPr>
              <w:ind w:firstLine="420"/>
              <w:rPr>
                <w:sz w:val="21"/>
                <w:szCs w:val="21"/>
                <w:highlight w:val="none"/>
              </w:rPr>
            </w:pPr>
          </w:p>
        </w:tc>
      </w:tr>
    </w:tbl>
    <w:p w14:paraId="26E1F4DE">
      <w:pPr>
        <w:ind w:firstLine="420"/>
        <w:rPr>
          <w:sz w:val="21"/>
          <w:szCs w:val="21"/>
          <w:highlight w:val="none"/>
        </w:rPr>
      </w:pPr>
      <w:bookmarkStart w:id="293" w:name="OLE_LINK1"/>
      <w:r>
        <w:rPr>
          <w:rFonts w:hint="eastAsia"/>
          <w:sz w:val="21"/>
          <w:szCs w:val="21"/>
          <w:highlight w:val="none"/>
        </w:rPr>
        <w:t>说明：</w:t>
      </w:r>
    </w:p>
    <w:p w14:paraId="457BC03D">
      <w:pPr>
        <w:ind w:firstLine="420"/>
        <w:rPr>
          <w:sz w:val="21"/>
          <w:szCs w:val="21"/>
          <w:highlight w:val="none"/>
        </w:rPr>
      </w:pPr>
      <w:r>
        <w:rPr>
          <w:rFonts w:hint="eastAsia"/>
          <w:sz w:val="21"/>
          <w:szCs w:val="21"/>
          <w:highlight w:val="none"/>
        </w:rPr>
        <w:t>1.本表分项填写设备费、材料费、运保费及其他各种费用。</w:t>
      </w:r>
    </w:p>
    <w:p w14:paraId="378ACAF6">
      <w:pPr>
        <w:ind w:firstLine="420"/>
        <w:rPr>
          <w:rFonts w:hint="eastAsia" w:hAnsi="宋体" w:cs="宋体"/>
          <w:kern w:val="1"/>
          <w:szCs w:val="21"/>
          <w:highlight w:val="none"/>
        </w:rPr>
      </w:pPr>
      <w:r>
        <w:rPr>
          <w:rFonts w:hint="eastAsia"/>
          <w:sz w:val="21"/>
          <w:szCs w:val="21"/>
          <w:highlight w:val="none"/>
        </w:rPr>
        <w:t>2.如分项报价中存在缺漏项，则视为缺漏项包含在其他分项报价之中。本表“合计含税金额”如与投标函不一致，以投标函为准。</w:t>
      </w:r>
    </w:p>
    <w:bookmarkEnd w:id="293"/>
    <w:p w14:paraId="6299214C">
      <w:pPr>
        <w:spacing w:line="480" w:lineRule="auto"/>
        <w:ind w:firstLine="420"/>
        <w:rPr>
          <w:sz w:val="21"/>
          <w:szCs w:val="21"/>
          <w:highlight w:val="none"/>
        </w:rPr>
      </w:pPr>
    </w:p>
    <w:p w14:paraId="279F49F6">
      <w:pPr>
        <w:spacing w:line="480" w:lineRule="auto"/>
        <w:ind w:firstLine="420"/>
        <w:rPr>
          <w:sz w:val="21"/>
          <w:szCs w:val="21"/>
          <w:highlight w:val="none"/>
        </w:rPr>
      </w:pPr>
    </w:p>
    <w:p w14:paraId="24E524AE">
      <w:pPr>
        <w:ind w:firstLine="0" w:firstLineChars="0"/>
        <w:jc w:val="center"/>
        <w:outlineLvl w:val="1"/>
        <w:rPr>
          <w:b/>
          <w:bCs/>
          <w:sz w:val="21"/>
          <w:szCs w:val="21"/>
          <w:highlight w:val="none"/>
        </w:rPr>
      </w:pPr>
      <w:bookmarkStart w:id="294" w:name="_Toc8781"/>
      <w:bookmarkStart w:id="295" w:name="_Toc29915"/>
      <w:bookmarkStart w:id="296" w:name="_Toc30108"/>
    </w:p>
    <w:p w14:paraId="05BCF78A">
      <w:pPr>
        <w:ind w:firstLine="0" w:firstLineChars="0"/>
        <w:jc w:val="center"/>
        <w:outlineLvl w:val="1"/>
        <w:rPr>
          <w:b/>
          <w:bCs/>
          <w:sz w:val="21"/>
          <w:szCs w:val="21"/>
          <w:highlight w:val="none"/>
        </w:rPr>
      </w:pPr>
    </w:p>
    <w:p w14:paraId="3D7111D2">
      <w:pPr>
        <w:ind w:firstLine="0" w:firstLineChars="0"/>
        <w:jc w:val="center"/>
        <w:outlineLvl w:val="1"/>
        <w:rPr>
          <w:b/>
          <w:bCs/>
          <w:sz w:val="21"/>
          <w:szCs w:val="21"/>
          <w:highlight w:val="none"/>
        </w:rPr>
      </w:pPr>
    </w:p>
    <w:p w14:paraId="35C570F8">
      <w:pPr>
        <w:ind w:firstLine="0" w:firstLineChars="0"/>
        <w:jc w:val="center"/>
        <w:outlineLvl w:val="1"/>
        <w:rPr>
          <w:b/>
          <w:bCs/>
          <w:sz w:val="21"/>
          <w:szCs w:val="21"/>
          <w:highlight w:val="none"/>
        </w:rPr>
      </w:pPr>
    </w:p>
    <w:p w14:paraId="728B9F1A">
      <w:pPr>
        <w:ind w:firstLine="0" w:firstLineChars="0"/>
        <w:jc w:val="center"/>
        <w:outlineLvl w:val="1"/>
        <w:rPr>
          <w:b/>
          <w:bCs/>
          <w:sz w:val="21"/>
          <w:szCs w:val="21"/>
          <w:highlight w:val="none"/>
        </w:rPr>
      </w:pPr>
    </w:p>
    <w:p w14:paraId="71638D72">
      <w:pPr>
        <w:ind w:firstLine="0" w:firstLineChars="0"/>
        <w:jc w:val="center"/>
        <w:outlineLvl w:val="1"/>
        <w:rPr>
          <w:b/>
          <w:bCs/>
          <w:sz w:val="21"/>
          <w:szCs w:val="21"/>
          <w:highlight w:val="none"/>
        </w:rPr>
      </w:pPr>
    </w:p>
    <w:p w14:paraId="133648ED">
      <w:pPr>
        <w:ind w:firstLine="0" w:firstLineChars="0"/>
        <w:jc w:val="center"/>
        <w:outlineLvl w:val="1"/>
        <w:rPr>
          <w:b/>
          <w:bCs/>
          <w:sz w:val="21"/>
          <w:szCs w:val="21"/>
          <w:highlight w:val="none"/>
        </w:rPr>
      </w:pPr>
    </w:p>
    <w:p w14:paraId="24985EFA">
      <w:pPr>
        <w:ind w:firstLine="0" w:firstLineChars="0"/>
        <w:jc w:val="center"/>
        <w:outlineLvl w:val="1"/>
        <w:rPr>
          <w:b/>
          <w:bCs/>
          <w:sz w:val="21"/>
          <w:szCs w:val="21"/>
          <w:highlight w:val="none"/>
        </w:rPr>
      </w:pPr>
    </w:p>
    <w:p w14:paraId="04805D1D">
      <w:pPr>
        <w:ind w:firstLine="0" w:firstLineChars="0"/>
        <w:jc w:val="center"/>
        <w:outlineLvl w:val="1"/>
        <w:rPr>
          <w:b/>
          <w:bCs/>
          <w:sz w:val="21"/>
          <w:szCs w:val="21"/>
          <w:highlight w:val="none"/>
        </w:rPr>
      </w:pPr>
    </w:p>
    <w:p w14:paraId="4B80CF2B">
      <w:pPr>
        <w:ind w:firstLine="0" w:firstLineChars="0"/>
        <w:jc w:val="center"/>
        <w:outlineLvl w:val="1"/>
        <w:rPr>
          <w:b/>
          <w:bCs/>
          <w:sz w:val="21"/>
          <w:szCs w:val="21"/>
          <w:highlight w:val="none"/>
        </w:rPr>
      </w:pPr>
    </w:p>
    <w:p w14:paraId="27986FDA">
      <w:pPr>
        <w:ind w:firstLine="0" w:firstLineChars="0"/>
        <w:jc w:val="center"/>
        <w:outlineLvl w:val="1"/>
        <w:rPr>
          <w:b/>
          <w:bCs/>
          <w:sz w:val="21"/>
          <w:szCs w:val="21"/>
          <w:highlight w:val="none"/>
        </w:rPr>
      </w:pPr>
    </w:p>
    <w:p w14:paraId="1E07BFC3">
      <w:pPr>
        <w:ind w:firstLine="0" w:firstLineChars="0"/>
        <w:jc w:val="center"/>
        <w:outlineLvl w:val="1"/>
        <w:rPr>
          <w:b/>
          <w:bCs/>
          <w:sz w:val="21"/>
          <w:szCs w:val="21"/>
          <w:highlight w:val="none"/>
        </w:rPr>
      </w:pPr>
    </w:p>
    <w:p w14:paraId="2A544CD8">
      <w:pPr>
        <w:ind w:firstLine="0" w:firstLineChars="0"/>
        <w:jc w:val="center"/>
        <w:outlineLvl w:val="1"/>
        <w:rPr>
          <w:b/>
          <w:bCs/>
          <w:sz w:val="21"/>
          <w:szCs w:val="21"/>
          <w:highlight w:val="none"/>
        </w:rPr>
      </w:pPr>
    </w:p>
    <w:p w14:paraId="7F14CC5D">
      <w:pPr>
        <w:ind w:firstLine="0" w:firstLineChars="0"/>
        <w:jc w:val="center"/>
        <w:outlineLvl w:val="1"/>
        <w:rPr>
          <w:b/>
          <w:bCs/>
          <w:sz w:val="21"/>
          <w:szCs w:val="21"/>
          <w:highlight w:val="none"/>
        </w:rPr>
      </w:pPr>
    </w:p>
    <w:p w14:paraId="5BF0FA14">
      <w:pPr>
        <w:ind w:firstLine="0" w:firstLineChars="0"/>
        <w:jc w:val="center"/>
        <w:outlineLvl w:val="1"/>
        <w:rPr>
          <w:b/>
          <w:bCs/>
          <w:sz w:val="21"/>
          <w:szCs w:val="21"/>
          <w:highlight w:val="none"/>
        </w:rPr>
      </w:pPr>
    </w:p>
    <w:p w14:paraId="46B6B97E">
      <w:pPr>
        <w:ind w:firstLine="0" w:firstLineChars="0"/>
        <w:jc w:val="center"/>
        <w:outlineLvl w:val="1"/>
        <w:rPr>
          <w:b/>
          <w:bCs/>
          <w:sz w:val="21"/>
          <w:szCs w:val="21"/>
          <w:highlight w:val="none"/>
        </w:rPr>
      </w:pPr>
      <w:bookmarkStart w:id="297" w:name="_Toc23555"/>
      <w:bookmarkStart w:id="298" w:name="_Toc26332"/>
      <w:r>
        <w:rPr>
          <w:rFonts w:hint="eastAsia"/>
          <w:b/>
          <w:bCs/>
          <w:sz w:val="21"/>
          <w:szCs w:val="21"/>
          <w:highlight w:val="none"/>
        </w:rPr>
        <w:t>七、设备备品备件明细报价表（如有）</w:t>
      </w:r>
      <w:bookmarkEnd w:id="294"/>
      <w:bookmarkEnd w:id="295"/>
      <w:bookmarkEnd w:id="296"/>
      <w:bookmarkEnd w:id="297"/>
      <w:bookmarkEnd w:id="298"/>
    </w:p>
    <w:p w14:paraId="6AF6E3A6">
      <w:pPr>
        <w:ind w:left="480" w:firstLine="0" w:firstLineChars="0"/>
        <w:rPr>
          <w:highlight w:val="none"/>
        </w:rPr>
      </w:pPr>
    </w:p>
    <w:p w14:paraId="1C883F15">
      <w:pPr>
        <w:ind w:firstLine="420"/>
        <w:rPr>
          <w:sz w:val="21"/>
          <w:szCs w:val="21"/>
          <w:highlight w:val="none"/>
        </w:rPr>
        <w:sectPr>
          <w:pgSz w:w="11906" w:h="16838"/>
          <w:pgMar w:top="1418" w:right="1588" w:bottom="1418" w:left="1588" w:header="851" w:footer="992" w:gutter="0"/>
          <w:cols w:space="425" w:num="1"/>
          <w:titlePg/>
          <w:docGrid w:type="lines" w:linePitch="326" w:charSpace="0"/>
        </w:sectPr>
      </w:pPr>
      <w:r>
        <w:rPr>
          <w:rFonts w:hint="eastAsia"/>
          <w:sz w:val="21"/>
          <w:szCs w:val="21"/>
          <w:highlight w:val="none"/>
        </w:rPr>
        <w:t>说明：本次招标要求报设备价格构成表，所有配件价格总和不得超过主机价格120%，并承诺所报备品备件单价为最高限价。备品备件最终采购价格由招标人与中标人在设备合同签订之前协商确定，招标人有权在投标总价不变的前提下，对投标人的不平衡报价进行调整。</w:t>
      </w:r>
    </w:p>
    <w:p w14:paraId="31E8D222">
      <w:pPr>
        <w:pStyle w:val="4"/>
        <w:ind w:firstLine="0" w:firstLineChars="0"/>
        <w:jc w:val="center"/>
        <w:rPr>
          <w:sz w:val="21"/>
          <w:szCs w:val="21"/>
          <w:highlight w:val="none"/>
        </w:rPr>
      </w:pPr>
      <w:bookmarkStart w:id="299" w:name="_Toc173396773"/>
      <w:bookmarkStart w:id="300" w:name="_Toc29849"/>
      <w:bookmarkStart w:id="301" w:name="_Toc173397263"/>
      <w:bookmarkStart w:id="302" w:name="_Toc173396657"/>
      <w:bookmarkStart w:id="303" w:name="_Toc24129"/>
      <w:bookmarkStart w:id="304" w:name="_Toc12192"/>
      <w:bookmarkStart w:id="305" w:name="_Toc173397208"/>
      <w:r>
        <w:rPr>
          <w:rFonts w:hint="eastAsia"/>
          <w:sz w:val="21"/>
          <w:szCs w:val="21"/>
          <w:highlight w:val="none"/>
        </w:rPr>
        <w:t>八、设备易损件报价表（格式）</w:t>
      </w:r>
      <w:bookmarkEnd w:id="299"/>
      <w:bookmarkEnd w:id="300"/>
      <w:bookmarkEnd w:id="301"/>
      <w:bookmarkEnd w:id="302"/>
      <w:bookmarkEnd w:id="303"/>
      <w:bookmarkEnd w:id="304"/>
      <w:bookmarkEnd w:id="305"/>
    </w:p>
    <w:p w14:paraId="4BD24375">
      <w:pPr>
        <w:ind w:firstLine="480"/>
        <w:rPr>
          <w:highlight w:val="none"/>
        </w:rPr>
      </w:pPr>
    </w:p>
    <w:tbl>
      <w:tblPr>
        <w:tblStyle w:val="23"/>
        <w:tblW w:w="0" w:type="auto"/>
        <w:tblInd w:w="0" w:type="dxa"/>
        <w:tblLayout w:type="fixed"/>
        <w:tblCellMar>
          <w:top w:w="0" w:type="dxa"/>
          <w:left w:w="108" w:type="dxa"/>
          <w:bottom w:w="0" w:type="dxa"/>
          <w:right w:w="108" w:type="dxa"/>
        </w:tblCellMar>
      </w:tblPr>
      <w:tblGrid>
        <w:gridCol w:w="678"/>
        <w:gridCol w:w="1570"/>
        <w:gridCol w:w="1562"/>
        <w:gridCol w:w="797"/>
        <w:gridCol w:w="797"/>
        <w:gridCol w:w="1016"/>
        <w:gridCol w:w="1913"/>
        <w:gridCol w:w="1151"/>
      </w:tblGrid>
      <w:tr w14:paraId="41A64AB7">
        <w:tblPrEx>
          <w:tblCellMar>
            <w:top w:w="0" w:type="dxa"/>
            <w:left w:w="108" w:type="dxa"/>
            <w:bottom w:w="0" w:type="dxa"/>
            <w:right w:w="108" w:type="dxa"/>
          </w:tblCellMar>
        </w:tblPrEx>
        <w:trPr>
          <w:trHeight w:val="416"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5C72C8ED">
            <w:pPr>
              <w:spacing w:line="240" w:lineRule="auto"/>
              <w:ind w:firstLine="0" w:firstLineChars="0"/>
              <w:jc w:val="center"/>
              <w:rPr>
                <w:kern w:val="1"/>
                <w:sz w:val="21"/>
                <w:szCs w:val="21"/>
                <w:highlight w:val="none"/>
              </w:rPr>
            </w:pPr>
            <w:r>
              <w:rPr>
                <w:kern w:val="1"/>
                <w:sz w:val="21"/>
                <w:szCs w:val="21"/>
                <w:highlight w:val="none"/>
              </w:rPr>
              <w:t>序号</w:t>
            </w:r>
          </w:p>
        </w:tc>
        <w:tc>
          <w:tcPr>
            <w:tcW w:w="1570" w:type="dxa"/>
            <w:tcBorders>
              <w:top w:val="single" w:color="000000" w:sz="4" w:space="0"/>
              <w:left w:val="single" w:color="000000" w:sz="4" w:space="0"/>
              <w:bottom w:val="single" w:color="000000" w:sz="4" w:space="0"/>
              <w:right w:val="single" w:color="000000" w:sz="4" w:space="0"/>
            </w:tcBorders>
            <w:vAlign w:val="center"/>
          </w:tcPr>
          <w:p w14:paraId="3A931BBE">
            <w:pPr>
              <w:spacing w:line="240" w:lineRule="auto"/>
              <w:ind w:firstLine="0" w:firstLineChars="0"/>
              <w:jc w:val="center"/>
              <w:rPr>
                <w:kern w:val="1"/>
                <w:sz w:val="21"/>
                <w:szCs w:val="21"/>
                <w:highlight w:val="none"/>
              </w:rPr>
            </w:pPr>
            <w:r>
              <w:rPr>
                <w:kern w:val="1"/>
                <w:sz w:val="21"/>
                <w:szCs w:val="21"/>
                <w:highlight w:val="none"/>
              </w:rPr>
              <w:t>名称</w:t>
            </w:r>
          </w:p>
        </w:tc>
        <w:tc>
          <w:tcPr>
            <w:tcW w:w="1562" w:type="dxa"/>
            <w:tcBorders>
              <w:top w:val="single" w:color="000000" w:sz="4" w:space="0"/>
              <w:left w:val="single" w:color="000000" w:sz="4" w:space="0"/>
              <w:bottom w:val="single" w:color="000000" w:sz="4" w:space="0"/>
              <w:right w:val="single" w:color="000000" w:sz="4" w:space="0"/>
            </w:tcBorders>
            <w:vAlign w:val="center"/>
          </w:tcPr>
          <w:p w14:paraId="389C143A">
            <w:pPr>
              <w:spacing w:line="240" w:lineRule="auto"/>
              <w:ind w:firstLine="0" w:firstLineChars="0"/>
              <w:jc w:val="center"/>
              <w:rPr>
                <w:kern w:val="1"/>
                <w:sz w:val="21"/>
                <w:szCs w:val="21"/>
                <w:highlight w:val="none"/>
              </w:rPr>
            </w:pPr>
            <w:r>
              <w:rPr>
                <w:kern w:val="1"/>
                <w:sz w:val="21"/>
                <w:szCs w:val="21"/>
                <w:highlight w:val="none"/>
              </w:rPr>
              <w:t>规格型号</w:t>
            </w:r>
          </w:p>
        </w:tc>
        <w:tc>
          <w:tcPr>
            <w:tcW w:w="797" w:type="dxa"/>
            <w:tcBorders>
              <w:top w:val="single" w:color="000000" w:sz="4" w:space="0"/>
              <w:left w:val="single" w:color="000000" w:sz="4" w:space="0"/>
              <w:bottom w:val="single" w:color="000000" w:sz="4" w:space="0"/>
              <w:right w:val="single" w:color="000000" w:sz="4" w:space="0"/>
            </w:tcBorders>
            <w:vAlign w:val="center"/>
          </w:tcPr>
          <w:p w14:paraId="56C0C47E">
            <w:pPr>
              <w:spacing w:line="240" w:lineRule="auto"/>
              <w:ind w:firstLine="0" w:firstLineChars="0"/>
              <w:jc w:val="center"/>
              <w:rPr>
                <w:kern w:val="1"/>
                <w:sz w:val="21"/>
                <w:szCs w:val="21"/>
                <w:highlight w:val="none"/>
              </w:rPr>
            </w:pPr>
            <w:r>
              <w:rPr>
                <w:kern w:val="1"/>
                <w:sz w:val="21"/>
                <w:szCs w:val="21"/>
                <w:highlight w:val="none"/>
              </w:rPr>
              <w:t>单位</w:t>
            </w:r>
          </w:p>
        </w:tc>
        <w:tc>
          <w:tcPr>
            <w:tcW w:w="797" w:type="dxa"/>
            <w:tcBorders>
              <w:top w:val="single" w:color="000000" w:sz="4" w:space="0"/>
              <w:left w:val="single" w:color="000000" w:sz="4" w:space="0"/>
              <w:bottom w:val="single" w:color="000000" w:sz="4" w:space="0"/>
              <w:right w:val="single" w:color="000000" w:sz="4" w:space="0"/>
            </w:tcBorders>
            <w:vAlign w:val="center"/>
          </w:tcPr>
          <w:p w14:paraId="3C3F044B">
            <w:pPr>
              <w:spacing w:line="240" w:lineRule="auto"/>
              <w:ind w:firstLine="0" w:firstLineChars="0"/>
              <w:jc w:val="center"/>
              <w:rPr>
                <w:kern w:val="1"/>
                <w:sz w:val="21"/>
                <w:szCs w:val="21"/>
                <w:highlight w:val="none"/>
              </w:rPr>
            </w:pPr>
            <w:r>
              <w:rPr>
                <w:kern w:val="1"/>
                <w:sz w:val="21"/>
                <w:szCs w:val="21"/>
                <w:highlight w:val="none"/>
              </w:rPr>
              <w:t>数量</w:t>
            </w:r>
          </w:p>
        </w:tc>
        <w:tc>
          <w:tcPr>
            <w:tcW w:w="1016" w:type="dxa"/>
            <w:tcBorders>
              <w:top w:val="single" w:color="000000" w:sz="4" w:space="0"/>
              <w:left w:val="single" w:color="000000" w:sz="4" w:space="0"/>
              <w:bottom w:val="single" w:color="000000" w:sz="4" w:space="0"/>
              <w:right w:val="single" w:color="000000" w:sz="4" w:space="0"/>
            </w:tcBorders>
            <w:vAlign w:val="center"/>
          </w:tcPr>
          <w:p w14:paraId="58948803">
            <w:pPr>
              <w:spacing w:line="240" w:lineRule="auto"/>
              <w:ind w:firstLine="0" w:firstLineChars="0"/>
              <w:jc w:val="center"/>
              <w:rPr>
                <w:kern w:val="1"/>
                <w:sz w:val="21"/>
                <w:szCs w:val="21"/>
                <w:highlight w:val="none"/>
              </w:rPr>
            </w:pPr>
            <w:r>
              <w:rPr>
                <w:kern w:val="1"/>
                <w:sz w:val="21"/>
                <w:szCs w:val="21"/>
                <w:highlight w:val="none"/>
              </w:rPr>
              <w:t>单价</w:t>
            </w:r>
          </w:p>
        </w:tc>
        <w:tc>
          <w:tcPr>
            <w:tcW w:w="1913" w:type="dxa"/>
            <w:tcBorders>
              <w:top w:val="single" w:color="000000" w:sz="4" w:space="0"/>
              <w:left w:val="single" w:color="000000" w:sz="4" w:space="0"/>
              <w:bottom w:val="single" w:color="000000" w:sz="4" w:space="0"/>
              <w:right w:val="single" w:color="000000" w:sz="4" w:space="0"/>
            </w:tcBorders>
            <w:vAlign w:val="center"/>
          </w:tcPr>
          <w:p w14:paraId="5532C1F7">
            <w:pPr>
              <w:spacing w:line="240" w:lineRule="auto"/>
              <w:ind w:firstLine="0" w:firstLineChars="0"/>
              <w:jc w:val="center"/>
              <w:rPr>
                <w:kern w:val="1"/>
                <w:sz w:val="21"/>
                <w:szCs w:val="21"/>
                <w:highlight w:val="none"/>
              </w:rPr>
            </w:pPr>
            <w:r>
              <w:rPr>
                <w:kern w:val="1"/>
                <w:sz w:val="21"/>
                <w:szCs w:val="21"/>
                <w:highlight w:val="none"/>
              </w:rPr>
              <w:t>生产厂家</w:t>
            </w:r>
          </w:p>
        </w:tc>
        <w:tc>
          <w:tcPr>
            <w:tcW w:w="1151" w:type="dxa"/>
            <w:tcBorders>
              <w:top w:val="single" w:color="000000" w:sz="4" w:space="0"/>
              <w:left w:val="single" w:color="000000" w:sz="4" w:space="0"/>
              <w:bottom w:val="single" w:color="000000" w:sz="4" w:space="0"/>
              <w:right w:val="single" w:color="000000" w:sz="4" w:space="0"/>
            </w:tcBorders>
            <w:vAlign w:val="center"/>
          </w:tcPr>
          <w:p w14:paraId="174809A2">
            <w:pPr>
              <w:spacing w:line="240" w:lineRule="auto"/>
              <w:ind w:firstLine="0" w:firstLineChars="0"/>
              <w:jc w:val="center"/>
              <w:rPr>
                <w:kern w:val="1"/>
                <w:sz w:val="21"/>
                <w:szCs w:val="21"/>
                <w:highlight w:val="none"/>
              </w:rPr>
            </w:pPr>
            <w:r>
              <w:rPr>
                <w:kern w:val="1"/>
                <w:sz w:val="21"/>
                <w:szCs w:val="21"/>
                <w:highlight w:val="none"/>
              </w:rPr>
              <w:t>备注</w:t>
            </w:r>
          </w:p>
        </w:tc>
      </w:tr>
      <w:tr w14:paraId="473B0735">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238D3788">
            <w:pPr>
              <w:spacing w:line="240" w:lineRule="auto"/>
              <w:ind w:firstLine="0" w:firstLineChars="0"/>
              <w:jc w:val="center"/>
              <w:rPr>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7B982934">
            <w:pPr>
              <w:spacing w:line="240" w:lineRule="auto"/>
              <w:ind w:firstLine="0" w:firstLineChars="0"/>
              <w:jc w:val="center"/>
              <w:rPr>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771B710">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0088AE5E">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1695FF8D">
            <w:pPr>
              <w:spacing w:line="240" w:lineRule="auto"/>
              <w:ind w:firstLine="0" w:firstLineChars="0"/>
              <w:jc w:val="center"/>
              <w:rPr>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13798EEE">
            <w:pPr>
              <w:spacing w:line="240" w:lineRule="auto"/>
              <w:ind w:firstLine="0" w:firstLineChars="0"/>
              <w:jc w:val="center"/>
              <w:rPr>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396D031C">
            <w:pPr>
              <w:spacing w:line="240" w:lineRule="auto"/>
              <w:ind w:firstLine="0" w:firstLineChars="0"/>
              <w:jc w:val="center"/>
              <w:rPr>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261D25AC">
            <w:pPr>
              <w:spacing w:line="240" w:lineRule="auto"/>
              <w:ind w:firstLine="0" w:firstLineChars="0"/>
              <w:jc w:val="center"/>
              <w:rPr>
                <w:kern w:val="1"/>
                <w:sz w:val="21"/>
                <w:szCs w:val="21"/>
                <w:highlight w:val="none"/>
              </w:rPr>
            </w:pPr>
          </w:p>
        </w:tc>
      </w:tr>
      <w:tr w14:paraId="57273E06">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3E906049">
            <w:pPr>
              <w:spacing w:line="240" w:lineRule="auto"/>
              <w:ind w:firstLine="0" w:firstLineChars="0"/>
              <w:jc w:val="center"/>
              <w:rPr>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43CA96CD">
            <w:pPr>
              <w:spacing w:line="240" w:lineRule="auto"/>
              <w:ind w:firstLine="0" w:firstLineChars="0"/>
              <w:jc w:val="center"/>
              <w:rPr>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E081ED9">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289445A6">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5B40AA79">
            <w:pPr>
              <w:spacing w:line="240" w:lineRule="auto"/>
              <w:ind w:firstLine="0" w:firstLineChars="0"/>
              <w:jc w:val="center"/>
              <w:rPr>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5AD8D47F">
            <w:pPr>
              <w:spacing w:line="240" w:lineRule="auto"/>
              <w:ind w:firstLine="0" w:firstLineChars="0"/>
              <w:jc w:val="center"/>
              <w:rPr>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4B5D0598">
            <w:pPr>
              <w:spacing w:line="240" w:lineRule="auto"/>
              <w:ind w:firstLine="0" w:firstLineChars="0"/>
              <w:jc w:val="center"/>
              <w:rPr>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4AAC82EB">
            <w:pPr>
              <w:spacing w:line="240" w:lineRule="auto"/>
              <w:ind w:firstLine="0" w:firstLineChars="0"/>
              <w:jc w:val="center"/>
              <w:rPr>
                <w:kern w:val="1"/>
                <w:sz w:val="21"/>
                <w:szCs w:val="21"/>
                <w:highlight w:val="none"/>
              </w:rPr>
            </w:pPr>
          </w:p>
        </w:tc>
      </w:tr>
      <w:tr w14:paraId="76D93585">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17833F0E">
            <w:pPr>
              <w:spacing w:line="240" w:lineRule="auto"/>
              <w:ind w:firstLine="0" w:firstLineChars="0"/>
              <w:jc w:val="center"/>
              <w:rPr>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2116AB85">
            <w:pPr>
              <w:spacing w:line="240" w:lineRule="auto"/>
              <w:ind w:firstLine="0" w:firstLineChars="0"/>
              <w:jc w:val="center"/>
              <w:rPr>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DBEBFF7">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19D75ED8">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765E3E89">
            <w:pPr>
              <w:spacing w:line="240" w:lineRule="auto"/>
              <w:ind w:firstLine="0" w:firstLineChars="0"/>
              <w:jc w:val="center"/>
              <w:rPr>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18920535">
            <w:pPr>
              <w:spacing w:line="240" w:lineRule="auto"/>
              <w:ind w:firstLine="0" w:firstLineChars="0"/>
              <w:jc w:val="center"/>
              <w:rPr>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34DE8A69">
            <w:pPr>
              <w:spacing w:line="240" w:lineRule="auto"/>
              <w:ind w:firstLine="0" w:firstLineChars="0"/>
              <w:jc w:val="center"/>
              <w:rPr>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5870B4E9">
            <w:pPr>
              <w:spacing w:line="240" w:lineRule="auto"/>
              <w:ind w:firstLine="0" w:firstLineChars="0"/>
              <w:jc w:val="center"/>
              <w:rPr>
                <w:kern w:val="1"/>
                <w:sz w:val="21"/>
                <w:szCs w:val="21"/>
                <w:highlight w:val="none"/>
              </w:rPr>
            </w:pPr>
          </w:p>
        </w:tc>
      </w:tr>
      <w:tr w14:paraId="3BE9B3F2">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05E71838">
            <w:pPr>
              <w:spacing w:line="240" w:lineRule="auto"/>
              <w:ind w:firstLine="0" w:firstLineChars="0"/>
              <w:jc w:val="center"/>
              <w:rPr>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0D98DB36">
            <w:pPr>
              <w:spacing w:line="240" w:lineRule="auto"/>
              <w:ind w:firstLine="0" w:firstLineChars="0"/>
              <w:jc w:val="center"/>
              <w:rPr>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C1E694E">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75BAA222">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13EAF986">
            <w:pPr>
              <w:spacing w:line="240" w:lineRule="auto"/>
              <w:ind w:firstLine="0" w:firstLineChars="0"/>
              <w:jc w:val="center"/>
              <w:rPr>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3873573B">
            <w:pPr>
              <w:spacing w:line="240" w:lineRule="auto"/>
              <w:ind w:firstLine="0" w:firstLineChars="0"/>
              <w:jc w:val="center"/>
              <w:rPr>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3BE64C33">
            <w:pPr>
              <w:spacing w:line="240" w:lineRule="auto"/>
              <w:ind w:firstLine="0" w:firstLineChars="0"/>
              <w:jc w:val="center"/>
              <w:rPr>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0D060B3C">
            <w:pPr>
              <w:spacing w:line="240" w:lineRule="auto"/>
              <w:ind w:firstLine="0" w:firstLineChars="0"/>
              <w:jc w:val="center"/>
              <w:rPr>
                <w:kern w:val="1"/>
                <w:sz w:val="21"/>
                <w:szCs w:val="21"/>
                <w:highlight w:val="none"/>
              </w:rPr>
            </w:pPr>
          </w:p>
        </w:tc>
      </w:tr>
      <w:tr w14:paraId="34DBAC8B">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0FA918C5">
            <w:pPr>
              <w:spacing w:line="240" w:lineRule="auto"/>
              <w:ind w:firstLine="0" w:firstLineChars="0"/>
              <w:jc w:val="center"/>
              <w:rPr>
                <w:kern w:val="1"/>
                <w:sz w:val="21"/>
                <w:szCs w:val="21"/>
                <w:highlight w:val="none"/>
              </w:rPr>
            </w:pPr>
          </w:p>
        </w:tc>
        <w:tc>
          <w:tcPr>
            <w:tcW w:w="3132" w:type="dxa"/>
            <w:gridSpan w:val="2"/>
            <w:tcBorders>
              <w:top w:val="single" w:color="000000" w:sz="4" w:space="0"/>
              <w:left w:val="single" w:color="000000" w:sz="4" w:space="0"/>
              <w:bottom w:val="single" w:color="000000" w:sz="4" w:space="0"/>
              <w:right w:val="single" w:color="000000" w:sz="4" w:space="0"/>
            </w:tcBorders>
            <w:vAlign w:val="center"/>
          </w:tcPr>
          <w:p w14:paraId="6527E67A">
            <w:pPr>
              <w:spacing w:line="240" w:lineRule="auto"/>
              <w:ind w:firstLine="0" w:firstLineChars="0"/>
              <w:jc w:val="center"/>
              <w:rPr>
                <w:kern w:val="1"/>
                <w:sz w:val="21"/>
                <w:szCs w:val="21"/>
                <w:highlight w:val="none"/>
              </w:rPr>
            </w:pPr>
            <w:r>
              <w:rPr>
                <w:rFonts w:hint="eastAsia"/>
                <w:kern w:val="1"/>
                <w:sz w:val="21"/>
                <w:szCs w:val="21"/>
                <w:highlight w:val="none"/>
              </w:rPr>
              <w:t>合计金额（元）</w:t>
            </w:r>
          </w:p>
        </w:tc>
        <w:tc>
          <w:tcPr>
            <w:tcW w:w="797" w:type="dxa"/>
            <w:tcBorders>
              <w:top w:val="single" w:color="000000" w:sz="4" w:space="0"/>
              <w:left w:val="single" w:color="000000" w:sz="4" w:space="0"/>
              <w:bottom w:val="single" w:color="000000" w:sz="4" w:space="0"/>
              <w:right w:val="single" w:color="000000" w:sz="4" w:space="0"/>
            </w:tcBorders>
            <w:vAlign w:val="center"/>
          </w:tcPr>
          <w:p w14:paraId="46C1B6E7">
            <w:pPr>
              <w:spacing w:line="240" w:lineRule="auto"/>
              <w:ind w:firstLine="0" w:firstLineChars="0"/>
              <w:jc w:val="center"/>
              <w:rPr>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10929AEE">
            <w:pPr>
              <w:spacing w:line="240" w:lineRule="auto"/>
              <w:ind w:firstLine="0" w:firstLineChars="0"/>
              <w:jc w:val="center"/>
              <w:rPr>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634E5C39">
            <w:pPr>
              <w:spacing w:line="240" w:lineRule="auto"/>
              <w:ind w:firstLine="0" w:firstLineChars="0"/>
              <w:jc w:val="center"/>
              <w:rPr>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5034E6A6">
            <w:pPr>
              <w:spacing w:line="240" w:lineRule="auto"/>
              <w:ind w:firstLine="0" w:firstLineChars="0"/>
              <w:jc w:val="center"/>
              <w:rPr>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18815662">
            <w:pPr>
              <w:spacing w:line="240" w:lineRule="auto"/>
              <w:ind w:firstLine="0" w:firstLineChars="0"/>
              <w:jc w:val="center"/>
              <w:rPr>
                <w:kern w:val="1"/>
                <w:sz w:val="21"/>
                <w:szCs w:val="21"/>
                <w:highlight w:val="none"/>
              </w:rPr>
            </w:pPr>
          </w:p>
        </w:tc>
      </w:tr>
    </w:tbl>
    <w:p w14:paraId="6A771A26">
      <w:pPr>
        <w:spacing w:before="156"/>
        <w:ind w:firstLine="522"/>
        <w:rPr>
          <w:b/>
          <w:bCs/>
          <w:highlight w:val="none"/>
        </w:rPr>
      </w:pPr>
      <w:r>
        <w:rPr>
          <w:rFonts w:hint="eastAsia" w:cs="宋体"/>
          <w:b/>
          <w:kern w:val="1"/>
          <w:sz w:val="26"/>
          <w:szCs w:val="26"/>
          <w:highlight w:val="none"/>
        </w:rPr>
        <w:t>以上价格均为含税报价</w:t>
      </w:r>
    </w:p>
    <w:p w14:paraId="763312D8">
      <w:pPr>
        <w:pStyle w:val="3"/>
        <w:rPr>
          <w:sz w:val="24"/>
          <w:szCs w:val="24"/>
          <w:highlight w:val="none"/>
        </w:rPr>
      </w:pPr>
    </w:p>
    <w:p w14:paraId="2066F004">
      <w:pPr>
        <w:pStyle w:val="3"/>
        <w:rPr>
          <w:sz w:val="24"/>
          <w:szCs w:val="24"/>
          <w:highlight w:val="none"/>
        </w:rPr>
      </w:pPr>
    </w:p>
    <w:p w14:paraId="2812938F">
      <w:pPr>
        <w:pStyle w:val="3"/>
        <w:rPr>
          <w:sz w:val="24"/>
          <w:szCs w:val="24"/>
          <w:highlight w:val="none"/>
        </w:rPr>
      </w:pPr>
    </w:p>
    <w:p w14:paraId="6BB3A113">
      <w:pPr>
        <w:pStyle w:val="3"/>
        <w:rPr>
          <w:sz w:val="24"/>
          <w:szCs w:val="24"/>
          <w:highlight w:val="none"/>
        </w:rPr>
      </w:pPr>
    </w:p>
    <w:p w14:paraId="653744B8">
      <w:pPr>
        <w:pStyle w:val="3"/>
        <w:rPr>
          <w:sz w:val="24"/>
          <w:szCs w:val="24"/>
          <w:highlight w:val="none"/>
        </w:rPr>
      </w:pPr>
    </w:p>
    <w:p w14:paraId="14543990">
      <w:pPr>
        <w:pStyle w:val="3"/>
        <w:rPr>
          <w:sz w:val="24"/>
          <w:szCs w:val="24"/>
          <w:highlight w:val="none"/>
        </w:rPr>
      </w:pPr>
    </w:p>
    <w:p w14:paraId="7E31004E">
      <w:pPr>
        <w:pStyle w:val="3"/>
        <w:rPr>
          <w:sz w:val="24"/>
          <w:szCs w:val="24"/>
          <w:highlight w:val="none"/>
        </w:rPr>
      </w:pPr>
    </w:p>
    <w:p w14:paraId="38E5BCFA">
      <w:pPr>
        <w:pStyle w:val="3"/>
        <w:rPr>
          <w:sz w:val="24"/>
          <w:szCs w:val="24"/>
          <w:highlight w:val="none"/>
        </w:rPr>
      </w:pPr>
    </w:p>
    <w:p w14:paraId="608F9A69">
      <w:pPr>
        <w:pStyle w:val="3"/>
        <w:rPr>
          <w:sz w:val="24"/>
          <w:szCs w:val="24"/>
          <w:highlight w:val="none"/>
        </w:rPr>
      </w:pPr>
    </w:p>
    <w:p w14:paraId="002394F3">
      <w:pPr>
        <w:pStyle w:val="3"/>
        <w:rPr>
          <w:sz w:val="24"/>
          <w:szCs w:val="24"/>
          <w:highlight w:val="none"/>
        </w:rPr>
      </w:pPr>
    </w:p>
    <w:p w14:paraId="7015E9D8">
      <w:pPr>
        <w:pStyle w:val="3"/>
        <w:rPr>
          <w:sz w:val="24"/>
          <w:szCs w:val="24"/>
          <w:highlight w:val="none"/>
        </w:rPr>
      </w:pPr>
    </w:p>
    <w:p w14:paraId="13B8ECD3">
      <w:pPr>
        <w:pStyle w:val="3"/>
        <w:rPr>
          <w:sz w:val="24"/>
          <w:szCs w:val="24"/>
          <w:highlight w:val="none"/>
        </w:rPr>
      </w:pPr>
    </w:p>
    <w:p w14:paraId="386204FD">
      <w:pPr>
        <w:pStyle w:val="3"/>
        <w:rPr>
          <w:sz w:val="24"/>
          <w:szCs w:val="24"/>
          <w:highlight w:val="none"/>
        </w:rPr>
      </w:pPr>
    </w:p>
    <w:p w14:paraId="23662971">
      <w:pPr>
        <w:pStyle w:val="3"/>
        <w:rPr>
          <w:sz w:val="24"/>
          <w:szCs w:val="24"/>
          <w:highlight w:val="none"/>
        </w:rPr>
      </w:pPr>
    </w:p>
    <w:p w14:paraId="21508B20">
      <w:pPr>
        <w:pStyle w:val="3"/>
        <w:rPr>
          <w:sz w:val="24"/>
          <w:szCs w:val="24"/>
          <w:highlight w:val="none"/>
        </w:rPr>
      </w:pPr>
    </w:p>
    <w:p w14:paraId="29F61182">
      <w:pPr>
        <w:pStyle w:val="3"/>
        <w:rPr>
          <w:sz w:val="24"/>
          <w:szCs w:val="24"/>
          <w:highlight w:val="none"/>
        </w:rPr>
      </w:pPr>
    </w:p>
    <w:p w14:paraId="600A7B9F">
      <w:pPr>
        <w:pStyle w:val="3"/>
        <w:rPr>
          <w:sz w:val="24"/>
          <w:szCs w:val="24"/>
          <w:highlight w:val="none"/>
        </w:rPr>
      </w:pPr>
    </w:p>
    <w:p w14:paraId="0D3562F9">
      <w:pPr>
        <w:pStyle w:val="3"/>
        <w:rPr>
          <w:sz w:val="24"/>
          <w:szCs w:val="24"/>
          <w:highlight w:val="none"/>
        </w:rPr>
      </w:pPr>
    </w:p>
    <w:p w14:paraId="5422A6A0">
      <w:pPr>
        <w:pStyle w:val="3"/>
        <w:rPr>
          <w:sz w:val="24"/>
          <w:szCs w:val="24"/>
          <w:highlight w:val="none"/>
        </w:rPr>
      </w:pPr>
    </w:p>
    <w:p w14:paraId="505F1C7E">
      <w:pPr>
        <w:ind w:firstLine="0" w:firstLineChars="0"/>
        <w:rPr>
          <w:highlight w:val="none"/>
        </w:rPr>
      </w:pPr>
    </w:p>
    <w:p w14:paraId="6BD4FBD7">
      <w:pPr>
        <w:ind w:left="480" w:firstLine="0" w:firstLineChars="0"/>
        <w:rPr>
          <w:highlight w:val="none"/>
        </w:rPr>
      </w:pPr>
    </w:p>
    <w:p w14:paraId="64CE60C9">
      <w:pPr>
        <w:pStyle w:val="4"/>
        <w:ind w:firstLine="0" w:firstLineChars="0"/>
        <w:jc w:val="center"/>
        <w:rPr>
          <w:sz w:val="21"/>
          <w:szCs w:val="21"/>
          <w:highlight w:val="none"/>
        </w:rPr>
      </w:pPr>
      <w:bookmarkStart w:id="306" w:name="_Toc24474"/>
      <w:bookmarkStart w:id="307" w:name="_Toc29769"/>
      <w:bookmarkStart w:id="308" w:name="_Toc173397209"/>
      <w:bookmarkStart w:id="309" w:name="_Toc173396658"/>
      <w:bookmarkStart w:id="310" w:name="_Toc173397264"/>
      <w:bookmarkStart w:id="311" w:name="_Toc173396774"/>
      <w:bookmarkStart w:id="312" w:name="_Toc11877"/>
      <w:r>
        <w:rPr>
          <w:rFonts w:hint="eastAsia"/>
          <w:sz w:val="21"/>
          <w:szCs w:val="21"/>
          <w:highlight w:val="none"/>
        </w:rPr>
        <w:t>九、设备主要外购件及专用工具清单（格式）</w:t>
      </w:r>
      <w:bookmarkEnd w:id="306"/>
      <w:bookmarkEnd w:id="307"/>
      <w:bookmarkEnd w:id="308"/>
      <w:bookmarkEnd w:id="309"/>
      <w:bookmarkEnd w:id="310"/>
      <w:bookmarkEnd w:id="311"/>
      <w:bookmarkEnd w:id="312"/>
    </w:p>
    <w:p w14:paraId="5C63FE9F">
      <w:pPr>
        <w:ind w:firstLine="480"/>
        <w:rPr>
          <w:highlight w:val="none"/>
        </w:rPr>
      </w:pPr>
    </w:p>
    <w:tbl>
      <w:tblPr>
        <w:tblStyle w:val="23"/>
        <w:tblW w:w="0" w:type="auto"/>
        <w:tblInd w:w="0" w:type="dxa"/>
        <w:tblLayout w:type="fixed"/>
        <w:tblCellMar>
          <w:top w:w="0" w:type="dxa"/>
          <w:left w:w="108" w:type="dxa"/>
          <w:bottom w:w="0" w:type="dxa"/>
          <w:right w:w="108" w:type="dxa"/>
        </w:tblCellMar>
      </w:tblPr>
      <w:tblGrid>
        <w:gridCol w:w="678"/>
        <w:gridCol w:w="1570"/>
        <w:gridCol w:w="1562"/>
        <w:gridCol w:w="797"/>
        <w:gridCol w:w="797"/>
        <w:gridCol w:w="1016"/>
        <w:gridCol w:w="1913"/>
        <w:gridCol w:w="1151"/>
      </w:tblGrid>
      <w:tr w14:paraId="74BEF42F">
        <w:tblPrEx>
          <w:tblCellMar>
            <w:top w:w="0" w:type="dxa"/>
            <w:left w:w="108" w:type="dxa"/>
            <w:bottom w:w="0" w:type="dxa"/>
            <w:right w:w="108" w:type="dxa"/>
          </w:tblCellMar>
        </w:tblPrEx>
        <w:trPr>
          <w:trHeight w:val="416"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032C006B">
            <w:pPr>
              <w:spacing w:line="240" w:lineRule="auto"/>
              <w:ind w:firstLine="0" w:firstLineChars="0"/>
              <w:jc w:val="center"/>
              <w:rPr>
                <w:sz w:val="21"/>
                <w:szCs w:val="21"/>
                <w:highlight w:val="none"/>
              </w:rPr>
            </w:pPr>
            <w:r>
              <w:rPr>
                <w:rFonts w:hint="eastAsia"/>
                <w:sz w:val="21"/>
                <w:szCs w:val="21"/>
                <w:highlight w:val="none"/>
              </w:rPr>
              <w:t>序号</w:t>
            </w:r>
          </w:p>
        </w:tc>
        <w:tc>
          <w:tcPr>
            <w:tcW w:w="1570" w:type="dxa"/>
            <w:tcBorders>
              <w:top w:val="single" w:color="000000" w:sz="4" w:space="0"/>
              <w:left w:val="single" w:color="000000" w:sz="4" w:space="0"/>
              <w:bottom w:val="single" w:color="000000" w:sz="4" w:space="0"/>
              <w:right w:val="single" w:color="000000" w:sz="4" w:space="0"/>
            </w:tcBorders>
            <w:vAlign w:val="center"/>
          </w:tcPr>
          <w:p w14:paraId="4A18B681">
            <w:pPr>
              <w:spacing w:line="240" w:lineRule="auto"/>
              <w:ind w:firstLine="0" w:firstLineChars="0"/>
              <w:jc w:val="center"/>
              <w:rPr>
                <w:sz w:val="21"/>
                <w:szCs w:val="21"/>
                <w:highlight w:val="none"/>
              </w:rPr>
            </w:pPr>
            <w:r>
              <w:rPr>
                <w:rFonts w:hint="eastAsia"/>
                <w:sz w:val="21"/>
                <w:szCs w:val="21"/>
                <w:highlight w:val="none"/>
              </w:rPr>
              <w:t>名称</w:t>
            </w:r>
          </w:p>
        </w:tc>
        <w:tc>
          <w:tcPr>
            <w:tcW w:w="1562" w:type="dxa"/>
            <w:tcBorders>
              <w:top w:val="single" w:color="000000" w:sz="4" w:space="0"/>
              <w:left w:val="single" w:color="000000" w:sz="4" w:space="0"/>
              <w:bottom w:val="single" w:color="000000" w:sz="4" w:space="0"/>
              <w:right w:val="single" w:color="000000" w:sz="4" w:space="0"/>
            </w:tcBorders>
            <w:vAlign w:val="center"/>
          </w:tcPr>
          <w:p w14:paraId="311E3E18">
            <w:pPr>
              <w:spacing w:line="240" w:lineRule="auto"/>
              <w:ind w:firstLine="0" w:firstLineChars="0"/>
              <w:jc w:val="center"/>
              <w:rPr>
                <w:sz w:val="21"/>
                <w:szCs w:val="21"/>
                <w:highlight w:val="none"/>
              </w:rPr>
            </w:pPr>
            <w:r>
              <w:rPr>
                <w:rFonts w:hint="eastAsia"/>
                <w:sz w:val="21"/>
                <w:szCs w:val="21"/>
                <w:highlight w:val="none"/>
              </w:rPr>
              <w:t>规格型号</w:t>
            </w:r>
          </w:p>
        </w:tc>
        <w:tc>
          <w:tcPr>
            <w:tcW w:w="797" w:type="dxa"/>
            <w:tcBorders>
              <w:top w:val="single" w:color="000000" w:sz="4" w:space="0"/>
              <w:left w:val="single" w:color="000000" w:sz="4" w:space="0"/>
              <w:bottom w:val="single" w:color="000000" w:sz="4" w:space="0"/>
              <w:right w:val="single" w:color="000000" w:sz="4" w:space="0"/>
            </w:tcBorders>
            <w:vAlign w:val="center"/>
          </w:tcPr>
          <w:p w14:paraId="7040F748">
            <w:pPr>
              <w:spacing w:line="240" w:lineRule="auto"/>
              <w:ind w:firstLine="0" w:firstLineChars="0"/>
              <w:jc w:val="center"/>
              <w:rPr>
                <w:sz w:val="21"/>
                <w:szCs w:val="21"/>
                <w:highlight w:val="none"/>
              </w:rPr>
            </w:pPr>
            <w:r>
              <w:rPr>
                <w:rFonts w:hint="eastAsia"/>
                <w:sz w:val="21"/>
                <w:szCs w:val="21"/>
                <w:highlight w:val="none"/>
              </w:rPr>
              <w:t>单位</w:t>
            </w:r>
          </w:p>
        </w:tc>
        <w:tc>
          <w:tcPr>
            <w:tcW w:w="797" w:type="dxa"/>
            <w:tcBorders>
              <w:top w:val="single" w:color="000000" w:sz="4" w:space="0"/>
              <w:left w:val="single" w:color="000000" w:sz="4" w:space="0"/>
              <w:bottom w:val="single" w:color="000000" w:sz="4" w:space="0"/>
              <w:right w:val="single" w:color="000000" w:sz="4" w:space="0"/>
            </w:tcBorders>
            <w:vAlign w:val="center"/>
          </w:tcPr>
          <w:p w14:paraId="075B79D3">
            <w:pPr>
              <w:spacing w:line="240" w:lineRule="auto"/>
              <w:ind w:firstLine="0" w:firstLineChars="0"/>
              <w:jc w:val="center"/>
              <w:rPr>
                <w:sz w:val="21"/>
                <w:szCs w:val="21"/>
                <w:highlight w:val="none"/>
              </w:rPr>
            </w:pPr>
            <w:r>
              <w:rPr>
                <w:rFonts w:hint="eastAsia"/>
                <w:sz w:val="21"/>
                <w:szCs w:val="21"/>
                <w:highlight w:val="none"/>
              </w:rPr>
              <w:t>数量</w:t>
            </w:r>
          </w:p>
        </w:tc>
        <w:tc>
          <w:tcPr>
            <w:tcW w:w="1016" w:type="dxa"/>
            <w:tcBorders>
              <w:top w:val="single" w:color="000000" w:sz="4" w:space="0"/>
              <w:left w:val="single" w:color="000000" w:sz="4" w:space="0"/>
              <w:bottom w:val="single" w:color="000000" w:sz="4" w:space="0"/>
              <w:right w:val="single" w:color="000000" w:sz="4" w:space="0"/>
            </w:tcBorders>
            <w:vAlign w:val="center"/>
          </w:tcPr>
          <w:p w14:paraId="5B5D4015">
            <w:pPr>
              <w:spacing w:line="240" w:lineRule="auto"/>
              <w:ind w:firstLine="0" w:firstLineChars="0"/>
              <w:jc w:val="center"/>
              <w:rPr>
                <w:sz w:val="21"/>
                <w:szCs w:val="21"/>
                <w:highlight w:val="none"/>
              </w:rPr>
            </w:pPr>
            <w:r>
              <w:rPr>
                <w:rFonts w:hint="eastAsia"/>
                <w:sz w:val="21"/>
                <w:szCs w:val="21"/>
                <w:highlight w:val="none"/>
              </w:rPr>
              <w:t>单价</w:t>
            </w:r>
          </w:p>
        </w:tc>
        <w:tc>
          <w:tcPr>
            <w:tcW w:w="1913" w:type="dxa"/>
            <w:tcBorders>
              <w:top w:val="single" w:color="000000" w:sz="4" w:space="0"/>
              <w:left w:val="single" w:color="000000" w:sz="4" w:space="0"/>
              <w:bottom w:val="single" w:color="000000" w:sz="4" w:space="0"/>
              <w:right w:val="single" w:color="000000" w:sz="4" w:space="0"/>
            </w:tcBorders>
            <w:vAlign w:val="center"/>
          </w:tcPr>
          <w:p w14:paraId="23705AD2">
            <w:pPr>
              <w:spacing w:line="240" w:lineRule="auto"/>
              <w:ind w:firstLine="0" w:firstLineChars="0"/>
              <w:jc w:val="center"/>
              <w:rPr>
                <w:sz w:val="21"/>
                <w:szCs w:val="21"/>
                <w:highlight w:val="none"/>
              </w:rPr>
            </w:pPr>
            <w:r>
              <w:rPr>
                <w:rFonts w:hint="eastAsia"/>
                <w:sz w:val="21"/>
                <w:szCs w:val="21"/>
                <w:highlight w:val="none"/>
              </w:rPr>
              <w:t>生产厂家</w:t>
            </w:r>
          </w:p>
        </w:tc>
        <w:tc>
          <w:tcPr>
            <w:tcW w:w="1151" w:type="dxa"/>
            <w:tcBorders>
              <w:top w:val="single" w:color="000000" w:sz="4" w:space="0"/>
              <w:left w:val="single" w:color="000000" w:sz="4" w:space="0"/>
              <w:bottom w:val="single" w:color="000000" w:sz="4" w:space="0"/>
              <w:right w:val="single" w:color="000000" w:sz="4" w:space="0"/>
            </w:tcBorders>
            <w:vAlign w:val="center"/>
          </w:tcPr>
          <w:p w14:paraId="2858E110">
            <w:pPr>
              <w:spacing w:line="240" w:lineRule="auto"/>
              <w:ind w:firstLine="0" w:firstLineChars="0"/>
              <w:jc w:val="center"/>
              <w:rPr>
                <w:sz w:val="21"/>
                <w:szCs w:val="21"/>
                <w:highlight w:val="none"/>
              </w:rPr>
            </w:pPr>
            <w:r>
              <w:rPr>
                <w:rFonts w:hint="eastAsia"/>
                <w:sz w:val="21"/>
                <w:szCs w:val="21"/>
                <w:highlight w:val="none"/>
              </w:rPr>
              <w:t>备注</w:t>
            </w:r>
          </w:p>
        </w:tc>
      </w:tr>
      <w:tr w14:paraId="1A7B1CCB">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5CAA92F4">
            <w:pPr>
              <w:spacing w:line="240" w:lineRule="auto"/>
              <w:ind w:firstLine="420"/>
              <w:jc w:val="center"/>
              <w:rPr>
                <w:rFonts w:cs="宋体"/>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16D4796E">
            <w:pPr>
              <w:spacing w:line="240" w:lineRule="auto"/>
              <w:ind w:firstLine="420"/>
              <w:jc w:val="center"/>
              <w:rPr>
                <w:rFonts w:cs="宋体"/>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0431BD1">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598F1D3B">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62614775">
            <w:pPr>
              <w:spacing w:line="240" w:lineRule="auto"/>
              <w:ind w:firstLine="420"/>
              <w:jc w:val="center"/>
              <w:rPr>
                <w:rFonts w:cs="宋体"/>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48FF4A57">
            <w:pPr>
              <w:spacing w:line="240" w:lineRule="auto"/>
              <w:ind w:firstLine="420"/>
              <w:jc w:val="center"/>
              <w:rPr>
                <w:rFonts w:cs="宋体"/>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04D3C898">
            <w:pPr>
              <w:spacing w:line="240" w:lineRule="auto"/>
              <w:ind w:firstLine="420"/>
              <w:jc w:val="center"/>
              <w:rPr>
                <w:rFonts w:cs="宋体"/>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4BC332A7">
            <w:pPr>
              <w:spacing w:line="240" w:lineRule="auto"/>
              <w:ind w:firstLine="420"/>
              <w:jc w:val="center"/>
              <w:rPr>
                <w:rFonts w:cs="宋体"/>
                <w:kern w:val="1"/>
                <w:sz w:val="21"/>
                <w:szCs w:val="21"/>
                <w:highlight w:val="none"/>
              </w:rPr>
            </w:pPr>
          </w:p>
        </w:tc>
      </w:tr>
      <w:tr w14:paraId="2884A104">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000C4F59">
            <w:pPr>
              <w:spacing w:line="240" w:lineRule="auto"/>
              <w:ind w:firstLine="420"/>
              <w:jc w:val="center"/>
              <w:rPr>
                <w:rFonts w:cs="宋体"/>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734CB443">
            <w:pPr>
              <w:spacing w:line="240" w:lineRule="auto"/>
              <w:ind w:firstLine="420"/>
              <w:jc w:val="center"/>
              <w:rPr>
                <w:rFonts w:cs="宋体"/>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0AC719D">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528F84A7">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66E0D4BB">
            <w:pPr>
              <w:spacing w:line="240" w:lineRule="auto"/>
              <w:ind w:firstLine="420"/>
              <w:jc w:val="center"/>
              <w:rPr>
                <w:rFonts w:cs="宋体"/>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5A4DF082">
            <w:pPr>
              <w:spacing w:line="240" w:lineRule="auto"/>
              <w:ind w:firstLine="420"/>
              <w:jc w:val="center"/>
              <w:rPr>
                <w:rFonts w:cs="宋体"/>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7B109E9D">
            <w:pPr>
              <w:spacing w:line="240" w:lineRule="auto"/>
              <w:ind w:firstLine="420"/>
              <w:jc w:val="center"/>
              <w:rPr>
                <w:rFonts w:cs="宋体"/>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47A1E2BF">
            <w:pPr>
              <w:spacing w:line="240" w:lineRule="auto"/>
              <w:ind w:firstLine="420"/>
              <w:jc w:val="center"/>
              <w:rPr>
                <w:rFonts w:cs="宋体"/>
                <w:kern w:val="1"/>
                <w:sz w:val="21"/>
                <w:szCs w:val="21"/>
                <w:highlight w:val="none"/>
              </w:rPr>
            </w:pPr>
          </w:p>
        </w:tc>
      </w:tr>
      <w:tr w14:paraId="6FDFDBBF">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0321D1F3">
            <w:pPr>
              <w:spacing w:line="240" w:lineRule="auto"/>
              <w:ind w:firstLine="420"/>
              <w:jc w:val="center"/>
              <w:rPr>
                <w:rFonts w:cs="宋体"/>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4380134C">
            <w:pPr>
              <w:spacing w:line="240" w:lineRule="auto"/>
              <w:ind w:firstLine="420"/>
              <w:jc w:val="center"/>
              <w:rPr>
                <w:rFonts w:cs="宋体"/>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371110C">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43A7B9F3">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149568C9">
            <w:pPr>
              <w:spacing w:line="240" w:lineRule="auto"/>
              <w:ind w:firstLine="420"/>
              <w:jc w:val="center"/>
              <w:rPr>
                <w:rFonts w:cs="宋体"/>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42E1A1C3">
            <w:pPr>
              <w:spacing w:line="240" w:lineRule="auto"/>
              <w:ind w:firstLine="420"/>
              <w:jc w:val="center"/>
              <w:rPr>
                <w:rFonts w:cs="宋体"/>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65079F43">
            <w:pPr>
              <w:spacing w:line="240" w:lineRule="auto"/>
              <w:ind w:firstLine="420"/>
              <w:jc w:val="center"/>
              <w:rPr>
                <w:rFonts w:cs="宋体"/>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7075BCFB">
            <w:pPr>
              <w:spacing w:line="240" w:lineRule="auto"/>
              <w:ind w:firstLine="420"/>
              <w:jc w:val="center"/>
              <w:rPr>
                <w:rFonts w:cs="宋体"/>
                <w:kern w:val="1"/>
                <w:sz w:val="21"/>
                <w:szCs w:val="21"/>
                <w:highlight w:val="none"/>
              </w:rPr>
            </w:pPr>
          </w:p>
        </w:tc>
      </w:tr>
      <w:tr w14:paraId="41171650">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79FE243F">
            <w:pPr>
              <w:spacing w:line="240" w:lineRule="auto"/>
              <w:ind w:firstLine="420"/>
              <w:jc w:val="center"/>
              <w:rPr>
                <w:rFonts w:cs="宋体"/>
                <w:kern w:val="1"/>
                <w:sz w:val="21"/>
                <w:szCs w:val="21"/>
                <w:highlight w:val="none"/>
              </w:rPr>
            </w:pPr>
          </w:p>
        </w:tc>
        <w:tc>
          <w:tcPr>
            <w:tcW w:w="1570" w:type="dxa"/>
            <w:tcBorders>
              <w:top w:val="single" w:color="000000" w:sz="4" w:space="0"/>
              <w:left w:val="single" w:color="000000" w:sz="4" w:space="0"/>
              <w:bottom w:val="single" w:color="000000" w:sz="4" w:space="0"/>
              <w:right w:val="single" w:color="000000" w:sz="4" w:space="0"/>
            </w:tcBorders>
            <w:vAlign w:val="center"/>
          </w:tcPr>
          <w:p w14:paraId="25C17A73">
            <w:pPr>
              <w:spacing w:line="240" w:lineRule="auto"/>
              <w:ind w:firstLine="420"/>
              <w:jc w:val="center"/>
              <w:rPr>
                <w:rFonts w:cs="宋体"/>
                <w:kern w:val="1"/>
                <w:sz w:val="21"/>
                <w:szCs w:val="21"/>
                <w:highlight w:val="none"/>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A836778">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6E252A54">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22D5BA26">
            <w:pPr>
              <w:spacing w:line="240" w:lineRule="auto"/>
              <w:ind w:firstLine="420"/>
              <w:jc w:val="center"/>
              <w:rPr>
                <w:rFonts w:cs="宋体"/>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7C53115A">
            <w:pPr>
              <w:spacing w:line="240" w:lineRule="auto"/>
              <w:ind w:firstLine="420"/>
              <w:jc w:val="center"/>
              <w:rPr>
                <w:rFonts w:cs="宋体"/>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19CDA9D3">
            <w:pPr>
              <w:spacing w:line="240" w:lineRule="auto"/>
              <w:ind w:firstLine="420"/>
              <w:jc w:val="center"/>
              <w:rPr>
                <w:rFonts w:cs="宋体"/>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01F8CE83">
            <w:pPr>
              <w:spacing w:line="240" w:lineRule="auto"/>
              <w:ind w:firstLine="420"/>
              <w:jc w:val="center"/>
              <w:rPr>
                <w:rFonts w:cs="宋体"/>
                <w:kern w:val="1"/>
                <w:sz w:val="21"/>
                <w:szCs w:val="21"/>
                <w:highlight w:val="none"/>
              </w:rPr>
            </w:pPr>
          </w:p>
        </w:tc>
      </w:tr>
      <w:tr w14:paraId="32864BBD">
        <w:tblPrEx>
          <w:tblCellMar>
            <w:top w:w="0" w:type="dxa"/>
            <w:left w:w="108" w:type="dxa"/>
            <w:bottom w:w="0" w:type="dxa"/>
            <w:right w:w="108" w:type="dxa"/>
          </w:tblCellMar>
        </w:tblPrEx>
        <w:trPr>
          <w:trHeight w:val="365" w:hRule="atLeast"/>
        </w:trPr>
        <w:tc>
          <w:tcPr>
            <w:tcW w:w="678" w:type="dxa"/>
            <w:tcBorders>
              <w:top w:val="single" w:color="000000" w:sz="4" w:space="0"/>
              <w:left w:val="single" w:color="000000" w:sz="4" w:space="0"/>
              <w:bottom w:val="single" w:color="000000" w:sz="4" w:space="0"/>
              <w:right w:val="single" w:color="000000" w:sz="4" w:space="0"/>
            </w:tcBorders>
            <w:vAlign w:val="center"/>
          </w:tcPr>
          <w:p w14:paraId="2DBFC0AD">
            <w:pPr>
              <w:spacing w:line="240" w:lineRule="auto"/>
              <w:ind w:firstLine="420"/>
              <w:jc w:val="center"/>
              <w:rPr>
                <w:rFonts w:cs="宋体"/>
                <w:kern w:val="1"/>
                <w:sz w:val="21"/>
                <w:szCs w:val="21"/>
                <w:highlight w:val="none"/>
              </w:rPr>
            </w:pPr>
          </w:p>
        </w:tc>
        <w:tc>
          <w:tcPr>
            <w:tcW w:w="3132" w:type="dxa"/>
            <w:gridSpan w:val="2"/>
            <w:tcBorders>
              <w:top w:val="single" w:color="000000" w:sz="4" w:space="0"/>
              <w:left w:val="single" w:color="000000" w:sz="4" w:space="0"/>
              <w:bottom w:val="single" w:color="000000" w:sz="4" w:space="0"/>
              <w:right w:val="single" w:color="000000" w:sz="4" w:space="0"/>
            </w:tcBorders>
            <w:vAlign w:val="center"/>
          </w:tcPr>
          <w:p w14:paraId="304F6D83">
            <w:pPr>
              <w:spacing w:line="240" w:lineRule="auto"/>
              <w:ind w:firstLine="0" w:firstLineChars="0"/>
              <w:jc w:val="center"/>
              <w:rPr>
                <w:rFonts w:cs="宋体"/>
                <w:kern w:val="1"/>
                <w:sz w:val="21"/>
                <w:szCs w:val="21"/>
                <w:highlight w:val="none"/>
              </w:rPr>
            </w:pPr>
            <w:r>
              <w:rPr>
                <w:rFonts w:hint="eastAsia" w:cs="宋体"/>
                <w:kern w:val="1"/>
                <w:sz w:val="21"/>
                <w:szCs w:val="21"/>
                <w:highlight w:val="none"/>
              </w:rPr>
              <w:t>合计金额（元）</w:t>
            </w:r>
          </w:p>
        </w:tc>
        <w:tc>
          <w:tcPr>
            <w:tcW w:w="797" w:type="dxa"/>
            <w:tcBorders>
              <w:top w:val="single" w:color="000000" w:sz="4" w:space="0"/>
              <w:left w:val="single" w:color="000000" w:sz="4" w:space="0"/>
              <w:bottom w:val="single" w:color="000000" w:sz="4" w:space="0"/>
              <w:right w:val="single" w:color="000000" w:sz="4" w:space="0"/>
            </w:tcBorders>
            <w:vAlign w:val="center"/>
          </w:tcPr>
          <w:p w14:paraId="72290B0F">
            <w:pPr>
              <w:spacing w:line="240" w:lineRule="auto"/>
              <w:ind w:firstLine="420"/>
              <w:jc w:val="center"/>
              <w:rPr>
                <w:rFonts w:cs="宋体"/>
                <w:kern w:val="1"/>
                <w:sz w:val="21"/>
                <w:szCs w:val="21"/>
                <w:highlight w:val="none"/>
              </w:rPr>
            </w:pPr>
          </w:p>
        </w:tc>
        <w:tc>
          <w:tcPr>
            <w:tcW w:w="797" w:type="dxa"/>
            <w:tcBorders>
              <w:top w:val="single" w:color="000000" w:sz="4" w:space="0"/>
              <w:left w:val="single" w:color="000000" w:sz="4" w:space="0"/>
              <w:bottom w:val="single" w:color="000000" w:sz="4" w:space="0"/>
              <w:right w:val="single" w:color="000000" w:sz="4" w:space="0"/>
            </w:tcBorders>
            <w:vAlign w:val="center"/>
          </w:tcPr>
          <w:p w14:paraId="2B9A41CD">
            <w:pPr>
              <w:spacing w:line="240" w:lineRule="auto"/>
              <w:ind w:firstLine="420"/>
              <w:jc w:val="center"/>
              <w:rPr>
                <w:rFonts w:cs="宋体"/>
                <w:kern w:val="1"/>
                <w:sz w:val="21"/>
                <w:szCs w:val="21"/>
                <w:highlight w:val="none"/>
              </w:rPr>
            </w:pPr>
          </w:p>
        </w:tc>
        <w:tc>
          <w:tcPr>
            <w:tcW w:w="1016" w:type="dxa"/>
            <w:tcBorders>
              <w:top w:val="single" w:color="000000" w:sz="4" w:space="0"/>
              <w:left w:val="single" w:color="000000" w:sz="4" w:space="0"/>
              <w:bottom w:val="single" w:color="000000" w:sz="4" w:space="0"/>
              <w:right w:val="single" w:color="000000" w:sz="4" w:space="0"/>
            </w:tcBorders>
            <w:vAlign w:val="center"/>
          </w:tcPr>
          <w:p w14:paraId="57DB18FB">
            <w:pPr>
              <w:spacing w:line="240" w:lineRule="auto"/>
              <w:ind w:firstLine="420"/>
              <w:jc w:val="center"/>
              <w:rPr>
                <w:rFonts w:cs="宋体"/>
                <w:kern w:val="1"/>
                <w:sz w:val="21"/>
                <w:szCs w:val="21"/>
                <w:highlight w:val="none"/>
              </w:rPr>
            </w:pPr>
          </w:p>
        </w:tc>
        <w:tc>
          <w:tcPr>
            <w:tcW w:w="1913" w:type="dxa"/>
            <w:tcBorders>
              <w:top w:val="single" w:color="000000" w:sz="4" w:space="0"/>
              <w:left w:val="single" w:color="000000" w:sz="4" w:space="0"/>
              <w:bottom w:val="single" w:color="000000" w:sz="4" w:space="0"/>
              <w:right w:val="single" w:color="000000" w:sz="4" w:space="0"/>
            </w:tcBorders>
            <w:vAlign w:val="center"/>
          </w:tcPr>
          <w:p w14:paraId="0B5A4847">
            <w:pPr>
              <w:spacing w:line="240" w:lineRule="auto"/>
              <w:ind w:firstLine="420"/>
              <w:jc w:val="center"/>
              <w:rPr>
                <w:rFonts w:cs="宋体"/>
                <w:kern w:val="1"/>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vAlign w:val="center"/>
          </w:tcPr>
          <w:p w14:paraId="21937F45">
            <w:pPr>
              <w:spacing w:line="240" w:lineRule="auto"/>
              <w:ind w:firstLine="420"/>
              <w:jc w:val="center"/>
              <w:rPr>
                <w:rFonts w:cs="宋体"/>
                <w:kern w:val="1"/>
                <w:sz w:val="21"/>
                <w:szCs w:val="21"/>
                <w:highlight w:val="none"/>
              </w:rPr>
            </w:pPr>
          </w:p>
        </w:tc>
      </w:tr>
    </w:tbl>
    <w:p w14:paraId="65146B0C">
      <w:pPr>
        <w:ind w:left="480" w:firstLine="0" w:firstLineChars="0"/>
        <w:rPr>
          <w:highlight w:val="none"/>
        </w:rPr>
      </w:pPr>
    </w:p>
    <w:p w14:paraId="5B5B9FF2">
      <w:pPr>
        <w:ind w:left="480" w:firstLine="0" w:firstLineChars="0"/>
        <w:rPr>
          <w:highlight w:val="none"/>
        </w:rPr>
      </w:pPr>
    </w:p>
    <w:p w14:paraId="6513F907">
      <w:pPr>
        <w:ind w:left="480" w:firstLine="0" w:firstLineChars="0"/>
        <w:rPr>
          <w:highlight w:val="none"/>
        </w:rPr>
      </w:pPr>
    </w:p>
    <w:p w14:paraId="4A4573E2">
      <w:pPr>
        <w:ind w:left="480" w:firstLine="0" w:firstLineChars="0"/>
        <w:rPr>
          <w:highlight w:val="none"/>
        </w:rPr>
      </w:pPr>
    </w:p>
    <w:p w14:paraId="657B85FB">
      <w:pPr>
        <w:ind w:left="480" w:firstLine="0" w:firstLineChars="0"/>
        <w:rPr>
          <w:highlight w:val="none"/>
        </w:rPr>
      </w:pPr>
    </w:p>
    <w:p w14:paraId="4ECFE911">
      <w:pPr>
        <w:ind w:left="480" w:firstLine="0" w:firstLineChars="0"/>
        <w:rPr>
          <w:highlight w:val="none"/>
        </w:rPr>
      </w:pPr>
    </w:p>
    <w:p w14:paraId="192D06D2">
      <w:pPr>
        <w:ind w:left="480" w:firstLine="0" w:firstLineChars="0"/>
        <w:rPr>
          <w:highlight w:val="none"/>
        </w:rPr>
      </w:pPr>
    </w:p>
    <w:p w14:paraId="6F6B715D">
      <w:pPr>
        <w:ind w:left="480" w:firstLine="0" w:firstLineChars="0"/>
        <w:rPr>
          <w:highlight w:val="none"/>
        </w:rPr>
      </w:pPr>
    </w:p>
    <w:p w14:paraId="07E8FD24">
      <w:pPr>
        <w:ind w:left="480" w:firstLine="0" w:firstLineChars="0"/>
        <w:rPr>
          <w:highlight w:val="none"/>
        </w:rPr>
      </w:pPr>
    </w:p>
    <w:p w14:paraId="10440767">
      <w:pPr>
        <w:ind w:left="480" w:firstLine="0" w:firstLineChars="0"/>
        <w:rPr>
          <w:highlight w:val="none"/>
        </w:rPr>
      </w:pPr>
    </w:p>
    <w:p w14:paraId="1CDCAC2C">
      <w:pPr>
        <w:ind w:left="480" w:firstLine="0" w:firstLineChars="0"/>
        <w:rPr>
          <w:highlight w:val="none"/>
        </w:rPr>
      </w:pPr>
    </w:p>
    <w:p w14:paraId="58C5DED6">
      <w:pPr>
        <w:ind w:left="480" w:firstLine="0" w:firstLineChars="0"/>
        <w:rPr>
          <w:highlight w:val="none"/>
        </w:rPr>
      </w:pPr>
    </w:p>
    <w:p w14:paraId="3A02A331">
      <w:pPr>
        <w:ind w:left="480" w:firstLine="0" w:firstLineChars="0"/>
        <w:rPr>
          <w:highlight w:val="none"/>
        </w:rPr>
      </w:pPr>
    </w:p>
    <w:p w14:paraId="123B546A">
      <w:pPr>
        <w:ind w:left="480" w:firstLine="0" w:firstLineChars="0"/>
        <w:rPr>
          <w:highlight w:val="none"/>
        </w:rPr>
      </w:pPr>
    </w:p>
    <w:p w14:paraId="0922102C">
      <w:pPr>
        <w:ind w:left="480" w:firstLine="0" w:firstLineChars="0"/>
        <w:rPr>
          <w:highlight w:val="none"/>
        </w:rPr>
      </w:pPr>
    </w:p>
    <w:p w14:paraId="7AD31B28">
      <w:pPr>
        <w:ind w:left="480" w:firstLine="0" w:firstLineChars="0"/>
        <w:rPr>
          <w:highlight w:val="none"/>
        </w:rPr>
      </w:pPr>
    </w:p>
    <w:p w14:paraId="0FC5D00F">
      <w:pPr>
        <w:ind w:left="480" w:firstLine="0" w:firstLineChars="0"/>
        <w:rPr>
          <w:highlight w:val="none"/>
        </w:rPr>
      </w:pPr>
    </w:p>
    <w:p w14:paraId="32CB931C">
      <w:pPr>
        <w:ind w:left="480" w:firstLine="0" w:firstLineChars="0"/>
        <w:rPr>
          <w:highlight w:val="none"/>
        </w:rPr>
      </w:pPr>
    </w:p>
    <w:p w14:paraId="46D773D6">
      <w:pPr>
        <w:ind w:left="480" w:firstLine="0" w:firstLineChars="0"/>
        <w:rPr>
          <w:highlight w:val="none"/>
        </w:rPr>
      </w:pPr>
    </w:p>
    <w:p w14:paraId="5283AA57">
      <w:pPr>
        <w:ind w:left="480" w:firstLine="0" w:firstLineChars="0"/>
        <w:rPr>
          <w:highlight w:val="none"/>
        </w:rPr>
      </w:pPr>
    </w:p>
    <w:p w14:paraId="202A9E07">
      <w:pPr>
        <w:ind w:left="480" w:firstLine="0" w:firstLineChars="0"/>
        <w:rPr>
          <w:highlight w:val="none"/>
        </w:rPr>
      </w:pPr>
    </w:p>
    <w:p w14:paraId="1DFD44E4">
      <w:pPr>
        <w:ind w:firstLine="0" w:firstLineChars="0"/>
        <w:rPr>
          <w:highlight w:val="none"/>
        </w:rPr>
      </w:pPr>
    </w:p>
    <w:p w14:paraId="1848AA35">
      <w:pPr>
        <w:pStyle w:val="4"/>
        <w:ind w:firstLine="0" w:firstLineChars="0"/>
        <w:jc w:val="center"/>
        <w:rPr>
          <w:sz w:val="21"/>
          <w:szCs w:val="21"/>
          <w:highlight w:val="none"/>
        </w:rPr>
      </w:pPr>
      <w:bookmarkStart w:id="313" w:name="_Toc173396659"/>
      <w:bookmarkStart w:id="314" w:name="_Toc173397210"/>
      <w:bookmarkStart w:id="315" w:name="_Toc173396775"/>
      <w:bookmarkStart w:id="316" w:name="_Toc10902"/>
      <w:bookmarkStart w:id="317" w:name="_Toc9336"/>
      <w:bookmarkStart w:id="318" w:name="_Toc27339"/>
      <w:bookmarkStart w:id="319" w:name="_Toc173397265"/>
      <w:r>
        <w:rPr>
          <w:rFonts w:hint="eastAsia"/>
          <w:sz w:val="21"/>
          <w:szCs w:val="21"/>
          <w:highlight w:val="none"/>
        </w:rPr>
        <w:t>十、投标厂家主要加工和检测设备（格式）</w:t>
      </w:r>
      <w:bookmarkEnd w:id="313"/>
      <w:bookmarkEnd w:id="314"/>
      <w:bookmarkEnd w:id="315"/>
      <w:bookmarkEnd w:id="316"/>
      <w:bookmarkEnd w:id="317"/>
      <w:bookmarkEnd w:id="318"/>
      <w:bookmarkEnd w:id="319"/>
    </w:p>
    <w:p w14:paraId="36B682C1">
      <w:pPr>
        <w:ind w:firstLine="480"/>
        <w:rPr>
          <w:highlight w:val="none"/>
        </w:rPr>
      </w:pPr>
    </w:p>
    <w:tbl>
      <w:tblPr>
        <w:tblStyle w:val="23"/>
        <w:tblW w:w="0" w:type="auto"/>
        <w:tblInd w:w="0" w:type="dxa"/>
        <w:tblLayout w:type="fixed"/>
        <w:tblCellMar>
          <w:top w:w="0" w:type="dxa"/>
          <w:left w:w="108" w:type="dxa"/>
          <w:bottom w:w="0" w:type="dxa"/>
          <w:right w:w="108" w:type="dxa"/>
        </w:tblCellMar>
      </w:tblPr>
      <w:tblGrid>
        <w:gridCol w:w="758"/>
        <w:gridCol w:w="1346"/>
        <w:gridCol w:w="1483"/>
        <w:gridCol w:w="809"/>
        <w:gridCol w:w="809"/>
        <w:gridCol w:w="2057"/>
        <w:gridCol w:w="2204"/>
      </w:tblGrid>
      <w:tr w14:paraId="3129E06B">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vAlign w:val="center"/>
          </w:tcPr>
          <w:p w14:paraId="12C2F53E">
            <w:pPr>
              <w:spacing w:line="240" w:lineRule="auto"/>
              <w:ind w:firstLine="0" w:firstLineChars="0"/>
              <w:jc w:val="center"/>
              <w:rPr>
                <w:sz w:val="21"/>
                <w:szCs w:val="21"/>
                <w:highlight w:val="none"/>
              </w:rPr>
            </w:pPr>
            <w:r>
              <w:rPr>
                <w:rFonts w:hint="eastAsia"/>
                <w:sz w:val="21"/>
                <w:szCs w:val="21"/>
                <w:highlight w:val="none"/>
              </w:rPr>
              <w:t>序号</w:t>
            </w:r>
          </w:p>
        </w:tc>
        <w:tc>
          <w:tcPr>
            <w:tcW w:w="1346" w:type="dxa"/>
            <w:tcBorders>
              <w:top w:val="single" w:color="000000" w:sz="4" w:space="0"/>
              <w:left w:val="single" w:color="000000" w:sz="4" w:space="0"/>
              <w:bottom w:val="single" w:color="000000" w:sz="4" w:space="0"/>
              <w:right w:val="single" w:color="000000" w:sz="4" w:space="0"/>
            </w:tcBorders>
            <w:vAlign w:val="center"/>
          </w:tcPr>
          <w:p w14:paraId="5C46F7CE">
            <w:pPr>
              <w:spacing w:line="240" w:lineRule="auto"/>
              <w:ind w:firstLine="0" w:firstLineChars="0"/>
              <w:jc w:val="center"/>
              <w:rPr>
                <w:sz w:val="21"/>
                <w:szCs w:val="21"/>
                <w:highlight w:val="none"/>
              </w:rPr>
            </w:pPr>
            <w:r>
              <w:rPr>
                <w:rFonts w:hint="eastAsia"/>
                <w:sz w:val="21"/>
                <w:szCs w:val="21"/>
                <w:highlight w:val="none"/>
              </w:rPr>
              <w:t>设备名称</w:t>
            </w:r>
          </w:p>
        </w:tc>
        <w:tc>
          <w:tcPr>
            <w:tcW w:w="1483" w:type="dxa"/>
            <w:tcBorders>
              <w:top w:val="single" w:color="000000" w:sz="4" w:space="0"/>
              <w:left w:val="single" w:color="000000" w:sz="4" w:space="0"/>
              <w:bottom w:val="single" w:color="000000" w:sz="4" w:space="0"/>
              <w:right w:val="single" w:color="000000" w:sz="4" w:space="0"/>
            </w:tcBorders>
            <w:vAlign w:val="center"/>
          </w:tcPr>
          <w:p w14:paraId="299D8117">
            <w:pPr>
              <w:spacing w:line="240" w:lineRule="auto"/>
              <w:ind w:firstLine="0" w:firstLineChars="0"/>
              <w:jc w:val="center"/>
              <w:rPr>
                <w:sz w:val="21"/>
                <w:szCs w:val="21"/>
                <w:highlight w:val="none"/>
              </w:rPr>
            </w:pPr>
            <w:r>
              <w:rPr>
                <w:rFonts w:hint="eastAsia"/>
                <w:sz w:val="21"/>
                <w:szCs w:val="21"/>
                <w:highlight w:val="none"/>
              </w:rPr>
              <w:t>规格型号</w:t>
            </w:r>
          </w:p>
        </w:tc>
        <w:tc>
          <w:tcPr>
            <w:tcW w:w="809" w:type="dxa"/>
            <w:tcBorders>
              <w:top w:val="single" w:color="000000" w:sz="4" w:space="0"/>
              <w:left w:val="single" w:color="000000" w:sz="4" w:space="0"/>
              <w:bottom w:val="single" w:color="000000" w:sz="4" w:space="0"/>
              <w:right w:val="single" w:color="000000" w:sz="4" w:space="0"/>
            </w:tcBorders>
            <w:vAlign w:val="center"/>
          </w:tcPr>
          <w:p w14:paraId="1A6E0E5F">
            <w:pPr>
              <w:spacing w:line="240" w:lineRule="auto"/>
              <w:ind w:firstLine="0" w:firstLineChars="0"/>
              <w:jc w:val="center"/>
              <w:rPr>
                <w:sz w:val="21"/>
                <w:szCs w:val="21"/>
                <w:highlight w:val="none"/>
              </w:rPr>
            </w:pPr>
            <w:r>
              <w:rPr>
                <w:rFonts w:hint="eastAsia"/>
                <w:sz w:val="21"/>
                <w:szCs w:val="21"/>
                <w:highlight w:val="none"/>
              </w:rPr>
              <w:t>单位</w:t>
            </w:r>
          </w:p>
        </w:tc>
        <w:tc>
          <w:tcPr>
            <w:tcW w:w="809" w:type="dxa"/>
            <w:tcBorders>
              <w:top w:val="single" w:color="000000" w:sz="4" w:space="0"/>
              <w:left w:val="single" w:color="000000" w:sz="4" w:space="0"/>
              <w:bottom w:val="single" w:color="000000" w:sz="4" w:space="0"/>
              <w:right w:val="single" w:color="000000" w:sz="4" w:space="0"/>
            </w:tcBorders>
            <w:vAlign w:val="center"/>
          </w:tcPr>
          <w:p w14:paraId="0B2A2323">
            <w:pPr>
              <w:spacing w:line="240" w:lineRule="auto"/>
              <w:ind w:firstLine="0" w:firstLineChars="0"/>
              <w:jc w:val="center"/>
              <w:rPr>
                <w:sz w:val="21"/>
                <w:szCs w:val="21"/>
                <w:highlight w:val="none"/>
              </w:rPr>
            </w:pPr>
            <w:r>
              <w:rPr>
                <w:rFonts w:hint="eastAsia"/>
                <w:sz w:val="21"/>
                <w:szCs w:val="21"/>
                <w:highlight w:val="none"/>
              </w:rPr>
              <w:t>数量</w:t>
            </w:r>
          </w:p>
        </w:tc>
        <w:tc>
          <w:tcPr>
            <w:tcW w:w="2057" w:type="dxa"/>
            <w:tcBorders>
              <w:top w:val="single" w:color="000000" w:sz="4" w:space="0"/>
              <w:left w:val="single" w:color="000000" w:sz="4" w:space="0"/>
              <w:bottom w:val="single" w:color="000000" w:sz="4" w:space="0"/>
              <w:right w:val="single" w:color="000000" w:sz="4" w:space="0"/>
            </w:tcBorders>
            <w:vAlign w:val="center"/>
          </w:tcPr>
          <w:p w14:paraId="6A92BA46">
            <w:pPr>
              <w:spacing w:line="240" w:lineRule="auto"/>
              <w:ind w:firstLine="0" w:firstLineChars="0"/>
              <w:jc w:val="center"/>
              <w:rPr>
                <w:sz w:val="21"/>
                <w:szCs w:val="21"/>
                <w:highlight w:val="none"/>
              </w:rPr>
            </w:pPr>
            <w:r>
              <w:rPr>
                <w:rFonts w:hint="eastAsia"/>
                <w:sz w:val="21"/>
                <w:szCs w:val="21"/>
                <w:highlight w:val="none"/>
              </w:rPr>
              <w:t>生产厂家</w:t>
            </w:r>
          </w:p>
        </w:tc>
        <w:tc>
          <w:tcPr>
            <w:tcW w:w="2204" w:type="dxa"/>
            <w:tcBorders>
              <w:top w:val="single" w:color="000000" w:sz="4" w:space="0"/>
              <w:left w:val="single" w:color="000000" w:sz="4" w:space="0"/>
              <w:bottom w:val="single" w:color="000000" w:sz="4" w:space="0"/>
              <w:right w:val="single" w:color="000000" w:sz="4" w:space="0"/>
            </w:tcBorders>
            <w:vAlign w:val="center"/>
          </w:tcPr>
          <w:p w14:paraId="1A00F0FD">
            <w:pPr>
              <w:spacing w:line="240" w:lineRule="auto"/>
              <w:ind w:firstLine="0" w:firstLineChars="0"/>
              <w:jc w:val="center"/>
              <w:rPr>
                <w:sz w:val="21"/>
                <w:szCs w:val="21"/>
                <w:highlight w:val="none"/>
              </w:rPr>
            </w:pPr>
            <w:r>
              <w:rPr>
                <w:rFonts w:hint="eastAsia"/>
                <w:sz w:val="21"/>
                <w:szCs w:val="21"/>
                <w:highlight w:val="none"/>
              </w:rPr>
              <w:t>生产日期</w:t>
            </w:r>
          </w:p>
        </w:tc>
      </w:tr>
      <w:tr w14:paraId="2F377856">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vAlign w:val="center"/>
          </w:tcPr>
          <w:p w14:paraId="2E933FCA">
            <w:pPr>
              <w:spacing w:line="240" w:lineRule="auto"/>
              <w:ind w:firstLine="0" w:firstLineChars="0"/>
              <w:jc w:val="center"/>
              <w:rPr>
                <w:rFonts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6202F6D5">
            <w:pPr>
              <w:spacing w:line="240" w:lineRule="auto"/>
              <w:ind w:firstLine="0" w:firstLineChars="0"/>
              <w:jc w:val="center"/>
              <w:rPr>
                <w:rFonts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vAlign w:val="center"/>
          </w:tcPr>
          <w:p w14:paraId="26C42A0A">
            <w:pPr>
              <w:spacing w:line="240" w:lineRule="auto"/>
              <w:ind w:firstLine="0" w:firstLineChars="0"/>
              <w:jc w:val="center"/>
              <w:rPr>
                <w:rFonts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4E8D813F">
            <w:pPr>
              <w:spacing w:line="240" w:lineRule="auto"/>
              <w:ind w:firstLine="0" w:firstLineChars="0"/>
              <w:jc w:val="center"/>
              <w:rPr>
                <w:rFonts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25A42FE5">
            <w:pPr>
              <w:spacing w:line="240" w:lineRule="auto"/>
              <w:ind w:firstLine="0" w:firstLineChars="0"/>
              <w:jc w:val="center"/>
              <w:rPr>
                <w:rFonts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vAlign w:val="center"/>
          </w:tcPr>
          <w:p w14:paraId="26CE2E26">
            <w:pPr>
              <w:spacing w:line="240" w:lineRule="auto"/>
              <w:ind w:firstLine="0" w:firstLineChars="0"/>
              <w:jc w:val="center"/>
              <w:rPr>
                <w:rFonts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vAlign w:val="center"/>
          </w:tcPr>
          <w:p w14:paraId="4ECD25FF">
            <w:pPr>
              <w:spacing w:line="240" w:lineRule="auto"/>
              <w:ind w:firstLine="0" w:firstLineChars="0"/>
              <w:jc w:val="center"/>
              <w:rPr>
                <w:rFonts w:cs="宋体"/>
                <w:kern w:val="1"/>
                <w:szCs w:val="21"/>
                <w:highlight w:val="none"/>
              </w:rPr>
            </w:pPr>
          </w:p>
        </w:tc>
      </w:tr>
      <w:tr w14:paraId="71558220">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vAlign w:val="center"/>
          </w:tcPr>
          <w:p w14:paraId="7E1046C4">
            <w:pPr>
              <w:spacing w:line="240" w:lineRule="auto"/>
              <w:ind w:firstLine="0" w:firstLineChars="0"/>
              <w:jc w:val="center"/>
              <w:rPr>
                <w:rFonts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vAlign w:val="center"/>
          </w:tcPr>
          <w:p w14:paraId="5177D100">
            <w:pPr>
              <w:spacing w:line="240" w:lineRule="auto"/>
              <w:ind w:firstLine="0" w:firstLineChars="0"/>
              <w:jc w:val="center"/>
              <w:rPr>
                <w:rFonts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vAlign w:val="center"/>
          </w:tcPr>
          <w:p w14:paraId="7C99DA51">
            <w:pPr>
              <w:spacing w:line="240" w:lineRule="auto"/>
              <w:ind w:firstLine="0" w:firstLineChars="0"/>
              <w:jc w:val="center"/>
              <w:rPr>
                <w:rFonts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5595627">
            <w:pPr>
              <w:spacing w:line="240" w:lineRule="auto"/>
              <w:ind w:firstLine="0" w:firstLineChars="0"/>
              <w:jc w:val="center"/>
              <w:rPr>
                <w:rFonts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vAlign w:val="center"/>
          </w:tcPr>
          <w:p w14:paraId="3F4AF268">
            <w:pPr>
              <w:spacing w:line="240" w:lineRule="auto"/>
              <w:ind w:firstLine="0" w:firstLineChars="0"/>
              <w:jc w:val="center"/>
              <w:rPr>
                <w:rFonts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vAlign w:val="center"/>
          </w:tcPr>
          <w:p w14:paraId="39424A43">
            <w:pPr>
              <w:spacing w:line="240" w:lineRule="auto"/>
              <w:ind w:firstLine="0" w:firstLineChars="0"/>
              <w:jc w:val="center"/>
              <w:rPr>
                <w:rFonts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vAlign w:val="center"/>
          </w:tcPr>
          <w:p w14:paraId="3F27B4F2">
            <w:pPr>
              <w:spacing w:line="240" w:lineRule="auto"/>
              <w:ind w:firstLine="0" w:firstLineChars="0"/>
              <w:jc w:val="center"/>
              <w:rPr>
                <w:rFonts w:cs="宋体"/>
                <w:kern w:val="1"/>
                <w:szCs w:val="21"/>
                <w:highlight w:val="none"/>
              </w:rPr>
            </w:pPr>
          </w:p>
        </w:tc>
      </w:tr>
    </w:tbl>
    <w:p w14:paraId="786DFA23">
      <w:pPr>
        <w:ind w:left="480" w:firstLine="0" w:firstLineChars="0"/>
        <w:rPr>
          <w:highlight w:val="none"/>
        </w:rPr>
      </w:pPr>
    </w:p>
    <w:p w14:paraId="2E21FBF0">
      <w:pPr>
        <w:ind w:left="480" w:firstLine="0" w:firstLineChars="0"/>
        <w:rPr>
          <w:highlight w:val="none"/>
        </w:rPr>
      </w:pPr>
    </w:p>
    <w:p w14:paraId="68CAFD54">
      <w:pPr>
        <w:ind w:left="480" w:firstLine="0" w:firstLineChars="0"/>
        <w:rPr>
          <w:highlight w:val="none"/>
        </w:rPr>
      </w:pPr>
    </w:p>
    <w:p w14:paraId="4E6562DF">
      <w:pPr>
        <w:ind w:left="480" w:firstLine="0" w:firstLineChars="0"/>
        <w:rPr>
          <w:highlight w:val="none"/>
        </w:rPr>
      </w:pPr>
    </w:p>
    <w:p w14:paraId="228ED94F">
      <w:pPr>
        <w:ind w:left="480" w:firstLine="0" w:firstLineChars="0"/>
        <w:rPr>
          <w:highlight w:val="none"/>
        </w:rPr>
      </w:pPr>
    </w:p>
    <w:p w14:paraId="5D336C70">
      <w:pPr>
        <w:ind w:left="480" w:firstLine="0" w:firstLineChars="0"/>
        <w:rPr>
          <w:highlight w:val="none"/>
        </w:rPr>
      </w:pPr>
    </w:p>
    <w:p w14:paraId="18D3DC22">
      <w:pPr>
        <w:ind w:left="480" w:firstLine="0" w:firstLineChars="0"/>
        <w:rPr>
          <w:highlight w:val="none"/>
        </w:rPr>
      </w:pPr>
    </w:p>
    <w:p w14:paraId="12B0B6DB">
      <w:pPr>
        <w:ind w:left="480" w:firstLine="0" w:firstLineChars="0"/>
        <w:rPr>
          <w:highlight w:val="none"/>
        </w:rPr>
      </w:pPr>
    </w:p>
    <w:p w14:paraId="2063B35F">
      <w:pPr>
        <w:ind w:left="480" w:firstLine="0" w:firstLineChars="0"/>
        <w:rPr>
          <w:highlight w:val="none"/>
        </w:rPr>
      </w:pPr>
    </w:p>
    <w:p w14:paraId="2BE505C0">
      <w:pPr>
        <w:ind w:left="480" w:firstLine="0" w:firstLineChars="0"/>
        <w:rPr>
          <w:highlight w:val="none"/>
        </w:rPr>
      </w:pPr>
    </w:p>
    <w:p w14:paraId="0C1A601C">
      <w:pPr>
        <w:ind w:left="480" w:firstLine="0" w:firstLineChars="0"/>
        <w:rPr>
          <w:highlight w:val="none"/>
        </w:rPr>
      </w:pPr>
    </w:p>
    <w:p w14:paraId="6AE5BEFA">
      <w:pPr>
        <w:ind w:left="480" w:firstLine="0" w:firstLineChars="0"/>
        <w:rPr>
          <w:highlight w:val="none"/>
        </w:rPr>
      </w:pPr>
    </w:p>
    <w:p w14:paraId="0ADC6E7D">
      <w:pPr>
        <w:ind w:left="480" w:firstLine="0" w:firstLineChars="0"/>
        <w:rPr>
          <w:highlight w:val="none"/>
        </w:rPr>
      </w:pPr>
    </w:p>
    <w:p w14:paraId="45877A04">
      <w:pPr>
        <w:ind w:left="480" w:firstLine="0" w:firstLineChars="0"/>
        <w:rPr>
          <w:highlight w:val="none"/>
        </w:rPr>
      </w:pPr>
    </w:p>
    <w:p w14:paraId="7960C5AA">
      <w:pPr>
        <w:ind w:left="480" w:firstLine="0" w:firstLineChars="0"/>
        <w:rPr>
          <w:highlight w:val="none"/>
        </w:rPr>
      </w:pPr>
    </w:p>
    <w:p w14:paraId="108BFF46">
      <w:pPr>
        <w:ind w:left="480" w:firstLine="0" w:firstLineChars="0"/>
        <w:rPr>
          <w:highlight w:val="none"/>
        </w:rPr>
      </w:pPr>
    </w:p>
    <w:p w14:paraId="65CCE549">
      <w:pPr>
        <w:ind w:left="480" w:firstLine="0" w:firstLineChars="0"/>
        <w:rPr>
          <w:highlight w:val="none"/>
        </w:rPr>
      </w:pPr>
    </w:p>
    <w:p w14:paraId="00851EF4">
      <w:pPr>
        <w:ind w:left="480" w:firstLine="0" w:firstLineChars="0"/>
        <w:rPr>
          <w:highlight w:val="none"/>
        </w:rPr>
      </w:pPr>
    </w:p>
    <w:p w14:paraId="0E012CAB">
      <w:pPr>
        <w:ind w:left="480" w:firstLine="0" w:firstLineChars="0"/>
        <w:rPr>
          <w:highlight w:val="none"/>
        </w:rPr>
      </w:pPr>
    </w:p>
    <w:p w14:paraId="5E1B4E2C">
      <w:pPr>
        <w:ind w:left="480" w:firstLine="0" w:firstLineChars="0"/>
        <w:rPr>
          <w:highlight w:val="none"/>
        </w:rPr>
      </w:pPr>
    </w:p>
    <w:p w14:paraId="5892E036">
      <w:pPr>
        <w:ind w:left="480" w:firstLine="0" w:firstLineChars="0"/>
        <w:rPr>
          <w:highlight w:val="none"/>
        </w:rPr>
      </w:pPr>
    </w:p>
    <w:p w14:paraId="15B06145">
      <w:pPr>
        <w:ind w:left="480" w:firstLine="0" w:firstLineChars="0"/>
        <w:rPr>
          <w:highlight w:val="none"/>
        </w:rPr>
      </w:pPr>
    </w:p>
    <w:p w14:paraId="2A904BE4">
      <w:pPr>
        <w:ind w:left="480" w:firstLine="0" w:firstLineChars="0"/>
        <w:rPr>
          <w:highlight w:val="none"/>
        </w:rPr>
      </w:pPr>
    </w:p>
    <w:p w14:paraId="7CBC29AA">
      <w:pPr>
        <w:ind w:left="480" w:firstLine="0" w:firstLineChars="0"/>
        <w:rPr>
          <w:highlight w:val="none"/>
        </w:rPr>
      </w:pPr>
    </w:p>
    <w:p w14:paraId="599755AB">
      <w:pPr>
        <w:pStyle w:val="4"/>
        <w:ind w:firstLine="0" w:firstLineChars="0"/>
        <w:jc w:val="center"/>
        <w:rPr>
          <w:sz w:val="21"/>
          <w:szCs w:val="21"/>
          <w:highlight w:val="none"/>
        </w:rPr>
      </w:pPr>
      <w:bookmarkStart w:id="320" w:name="_Toc2570"/>
      <w:bookmarkStart w:id="321" w:name="_Toc173396660"/>
      <w:bookmarkStart w:id="322" w:name="_Toc173397211"/>
      <w:bookmarkStart w:id="323" w:name="_Toc29300"/>
      <w:bookmarkStart w:id="324" w:name="_Toc173397266"/>
      <w:bookmarkStart w:id="325" w:name="_Toc173396776"/>
      <w:bookmarkStart w:id="326" w:name="_Toc11595"/>
      <w:r>
        <w:rPr>
          <w:rFonts w:hint="eastAsia"/>
          <w:sz w:val="21"/>
          <w:szCs w:val="21"/>
          <w:highlight w:val="none"/>
        </w:rPr>
        <w:t>十一、技术偏差表（格式）</w:t>
      </w:r>
      <w:bookmarkEnd w:id="320"/>
      <w:bookmarkEnd w:id="321"/>
      <w:bookmarkEnd w:id="322"/>
      <w:bookmarkEnd w:id="323"/>
      <w:bookmarkEnd w:id="324"/>
      <w:bookmarkEnd w:id="325"/>
      <w:bookmarkEnd w:id="326"/>
    </w:p>
    <w:p w14:paraId="1DBE6527">
      <w:pPr>
        <w:ind w:firstLine="480"/>
        <w:rPr>
          <w:highlight w:val="none"/>
        </w:rPr>
      </w:pPr>
    </w:p>
    <w:tbl>
      <w:tblPr>
        <w:tblStyle w:val="23"/>
        <w:tblW w:w="0" w:type="auto"/>
        <w:tblInd w:w="0" w:type="dxa"/>
        <w:tblLayout w:type="fixed"/>
        <w:tblCellMar>
          <w:top w:w="0" w:type="dxa"/>
          <w:left w:w="108" w:type="dxa"/>
          <w:bottom w:w="0" w:type="dxa"/>
          <w:right w:w="108" w:type="dxa"/>
        </w:tblCellMar>
      </w:tblPr>
      <w:tblGrid>
        <w:gridCol w:w="913"/>
        <w:gridCol w:w="1974"/>
        <w:gridCol w:w="990"/>
        <w:gridCol w:w="2366"/>
        <w:gridCol w:w="2184"/>
        <w:gridCol w:w="1024"/>
      </w:tblGrid>
      <w:tr w14:paraId="49F92AF2">
        <w:tblPrEx>
          <w:tblCellMar>
            <w:top w:w="0" w:type="dxa"/>
            <w:left w:w="108" w:type="dxa"/>
            <w:bottom w:w="0" w:type="dxa"/>
            <w:right w:w="108" w:type="dxa"/>
          </w:tblCellMar>
        </w:tblPrEx>
        <w:trPr>
          <w:trHeight w:val="414" w:hRule="atLeast"/>
        </w:trPr>
        <w:tc>
          <w:tcPr>
            <w:tcW w:w="913" w:type="dxa"/>
            <w:tcBorders>
              <w:top w:val="single" w:color="000000" w:sz="4" w:space="0"/>
              <w:left w:val="single" w:color="000000" w:sz="4" w:space="0"/>
              <w:bottom w:val="single" w:color="000000" w:sz="4" w:space="0"/>
              <w:right w:val="single" w:color="000000" w:sz="4" w:space="0"/>
            </w:tcBorders>
            <w:vAlign w:val="center"/>
          </w:tcPr>
          <w:p w14:paraId="2C3B4F74">
            <w:pPr>
              <w:spacing w:line="240" w:lineRule="auto"/>
              <w:ind w:firstLine="0" w:firstLineChars="0"/>
              <w:jc w:val="center"/>
              <w:rPr>
                <w:sz w:val="21"/>
                <w:szCs w:val="21"/>
                <w:highlight w:val="none"/>
              </w:rPr>
            </w:pPr>
            <w:r>
              <w:rPr>
                <w:rFonts w:hint="eastAsia"/>
                <w:sz w:val="21"/>
                <w:szCs w:val="21"/>
                <w:highlight w:val="none"/>
              </w:rPr>
              <w:t>序号</w:t>
            </w:r>
          </w:p>
        </w:tc>
        <w:tc>
          <w:tcPr>
            <w:tcW w:w="1974" w:type="dxa"/>
            <w:tcBorders>
              <w:top w:val="single" w:color="000000" w:sz="4" w:space="0"/>
              <w:left w:val="single" w:color="000000" w:sz="4" w:space="0"/>
              <w:bottom w:val="single" w:color="000000" w:sz="4" w:space="0"/>
              <w:right w:val="single" w:color="000000" w:sz="4" w:space="0"/>
            </w:tcBorders>
            <w:vAlign w:val="center"/>
          </w:tcPr>
          <w:p w14:paraId="7A63D726">
            <w:pPr>
              <w:spacing w:line="240" w:lineRule="auto"/>
              <w:ind w:firstLine="0" w:firstLineChars="0"/>
              <w:jc w:val="center"/>
              <w:rPr>
                <w:sz w:val="21"/>
                <w:szCs w:val="21"/>
                <w:highlight w:val="none"/>
              </w:rPr>
            </w:pPr>
            <w:r>
              <w:rPr>
                <w:rFonts w:hint="eastAsia"/>
                <w:sz w:val="21"/>
                <w:szCs w:val="21"/>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vAlign w:val="center"/>
          </w:tcPr>
          <w:p w14:paraId="6341CDFB">
            <w:pPr>
              <w:spacing w:line="240" w:lineRule="auto"/>
              <w:ind w:firstLine="0" w:firstLineChars="0"/>
              <w:jc w:val="center"/>
              <w:rPr>
                <w:sz w:val="21"/>
                <w:szCs w:val="21"/>
                <w:highlight w:val="none"/>
              </w:rPr>
            </w:pPr>
            <w:r>
              <w:rPr>
                <w:rFonts w:hint="eastAsia"/>
                <w:sz w:val="21"/>
                <w:szCs w:val="21"/>
                <w:highlight w:val="none"/>
              </w:rPr>
              <w:t>数量</w:t>
            </w:r>
          </w:p>
        </w:tc>
        <w:tc>
          <w:tcPr>
            <w:tcW w:w="2366" w:type="dxa"/>
            <w:tcBorders>
              <w:top w:val="single" w:color="000000" w:sz="4" w:space="0"/>
              <w:left w:val="single" w:color="000000" w:sz="4" w:space="0"/>
              <w:bottom w:val="single" w:color="000000" w:sz="4" w:space="0"/>
              <w:right w:val="single" w:color="000000" w:sz="4" w:space="0"/>
            </w:tcBorders>
            <w:vAlign w:val="center"/>
          </w:tcPr>
          <w:p w14:paraId="6E87F5B7">
            <w:pPr>
              <w:spacing w:line="240" w:lineRule="auto"/>
              <w:ind w:firstLine="0" w:firstLineChars="0"/>
              <w:jc w:val="center"/>
              <w:rPr>
                <w:sz w:val="21"/>
                <w:szCs w:val="21"/>
                <w:highlight w:val="none"/>
              </w:rPr>
            </w:pPr>
            <w:r>
              <w:rPr>
                <w:rFonts w:hint="eastAsia"/>
                <w:sz w:val="21"/>
                <w:szCs w:val="21"/>
                <w:highlight w:val="none"/>
              </w:rPr>
              <w:t>招标文件要求</w:t>
            </w:r>
          </w:p>
        </w:tc>
        <w:tc>
          <w:tcPr>
            <w:tcW w:w="2184" w:type="dxa"/>
            <w:tcBorders>
              <w:top w:val="single" w:color="000000" w:sz="4" w:space="0"/>
              <w:left w:val="single" w:color="000000" w:sz="4" w:space="0"/>
              <w:bottom w:val="single" w:color="000000" w:sz="4" w:space="0"/>
              <w:right w:val="single" w:color="000000" w:sz="4" w:space="0"/>
            </w:tcBorders>
            <w:vAlign w:val="center"/>
          </w:tcPr>
          <w:p w14:paraId="70EA5E05">
            <w:pPr>
              <w:spacing w:line="240" w:lineRule="auto"/>
              <w:ind w:firstLine="0" w:firstLineChars="0"/>
              <w:jc w:val="center"/>
              <w:rPr>
                <w:sz w:val="21"/>
                <w:szCs w:val="21"/>
                <w:highlight w:val="none"/>
              </w:rPr>
            </w:pPr>
            <w:r>
              <w:rPr>
                <w:rFonts w:hint="eastAsia"/>
                <w:sz w:val="21"/>
                <w:szCs w:val="21"/>
                <w:highlight w:val="none"/>
              </w:rPr>
              <w:t>投标文件对应</w:t>
            </w:r>
          </w:p>
        </w:tc>
        <w:tc>
          <w:tcPr>
            <w:tcW w:w="1024" w:type="dxa"/>
            <w:tcBorders>
              <w:top w:val="single" w:color="000000" w:sz="4" w:space="0"/>
              <w:left w:val="single" w:color="000000" w:sz="4" w:space="0"/>
              <w:bottom w:val="single" w:color="000000" w:sz="4" w:space="0"/>
              <w:right w:val="single" w:color="000000" w:sz="4" w:space="0"/>
            </w:tcBorders>
            <w:vAlign w:val="center"/>
          </w:tcPr>
          <w:p w14:paraId="6A25DF6C">
            <w:pPr>
              <w:spacing w:line="240" w:lineRule="auto"/>
              <w:ind w:firstLine="0" w:firstLineChars="0"/>
              <w:jc w:val="center"/>
              <w:rPr>
                <w:sz w:val="21"/>
                <w:szCs w:val="21"/>
                <w:highlight w:val="none"/>
              </w:rPr>
            </w:pPr>
            <w:r>
              <w:rPr>
                <w:rFonts w:hint="eastAsia"/>
                <w:sz w:val="21"/>
                <w:szCs w:val="21"/>
                <w:highlight w:val="none"/>
              </w:rPr>
              <w:t>备注</w:t>
            </w:r>
          </w:p>
        </w:tc>
      </w:tr>
      <w:tr w14:paraId="2E732BA7">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vAlign w:val="center"/>
          </w:tcPr>
          <w:p w14:paraId="76F1514A">
            <w:pPr>
              <w:spacing w:line="240" w:lineRule="auto"/>
              <w:ind w:firstLine="0" w:firstLineChars="0"/>
              <w:jc w:val="center"/>
              <w:rPr>
                <w:rFonts w:cs="宋体"/>
                <w:kern w:val="1"/>
                <w:sz w:val="2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14:paraId="22C879BF">
            <w:pPr>
              <w:spacing w:line="240" w:lineRule="auto"/>
              <w:ind w:firstLine="0" w:firstLineChars="0"/>
              <w:jc w:val="center"/>
              <w:rPr>
                <w:rFonts w:cs="宋体"/>
                <w:kern w:val="1"/>
                <w:sz w:val="21"/>
                <w:szCs w:val="21"/>
                <w:highlight w:val="none"/>
              </w:rPr>
            </w:pPr>
          </w:p>
        </w:tc>
        <w:tc>
          <w:tcPr>
            <w:tcW w:w="990" w:type="dxa"/>
            <w:tcBorders>
              <w:top w:val="single" w:color="000000" w:sz="4" w:space="0"/>
              <w:left w:val="single" w:color="000000" w:sz="4" w:space="0"/>
              <w:bottom w:val="single" w:color="000000" w:sz="4" w:space="0"/>
              <w:right w:val="single" w:color="000000" w:sz="4" w:space="0"/>
            </w:tcBorders>
            <w:vAlign w:val="center"/>
          </w:tcPr>
          <w:p w14:paraId="7FF36395">
            <w:pPr>
              <w:spacing w:line="240" w:lineRule="auto"/>
              <w:ind w:firstLine="0" w:firstLineChars="0"/>
              <w:jc w:val="center"/>
              <w:rPr>
                <w:rFonts w:cs="宋体"/>
                <w:kern w:val="1"/>
                <w:sz w:val="2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vAlign w:val="center"/>
          </w:tcPr>
          <w:p w14:paraId="37404B1B">
            <w:pPr>
              <w:spacing w:line="240" w:lineRule="auto"/>
              <w:ind w:firstLine="0" w:firstLineChars="0"/>
              <w:jc w:val="center"/>
              <w:rPr>
                <w:rFonts w:cs="宋体"/>
                <w:kern w:val="1"/>
                <w:sz w:val="2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vAlign w:val="center"/>
          </w:tcPr>
          <w:p w14:paraId="388E2DF1">
            <w:pPr>
              <w:spacing w:line="240" w:lineRule="auto"/>
              <w:ind w:firstLine="0" w:firstLineChars="0"/>
              <w:jc w:val="center"/>
              <w:rPr>
                <w:rFonts w:cs="宋体"/>
                <w:kern w:val="1"/>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418535F1">
            <w:pPr>
              <w:spacing w:line="240" w:lineRule="auto"/>
              <w:ind w:firstLine="0" w:firstLineChars="0"/>
              <w:jc w:val="center"/>
              <w:rPr>
                <w:rFonts w:cs="宋体"/>
                <w:kern w:val="1"/>
                <w:sz w:val="21"/>
                <w:szCs w:val="21"/>
                <w:highlight w:val="none"/>
              </w:rPr>
            </w:pPr>
          </w:p>
        </w:tc>
      </w:tr>
      <w:tr w14:paraId="1561D4AF">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vAlign w:val="center"/>
          </w:tcPr>
          <w:p w14:paraId="135E7BFD">
            <w:pPr>
              <w:spacing w:line="240" w:lineRule="auto"/>
              <w:ind w:firstLine="0" w:firstLineChars="0"/>
              <w:jc w:val="center"/>
              <w:rPr>
                <w:rFonts w:cs="宋体"/>
                <w:kern w:val="1"/>
                <w:sz w:val="2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vAlign w:val="center"/>
          </w:tcPr>
          <w:p w14:paraId="2AC755FA">
            <w:pPr>
              <w:spacing w:line="240" w:lineRule="auto"/>
              <w:ind w:firstLine="0" w:firstLineChars="0"/>
              <w:jc w:val="center"/>
              <w:rPr>
                <w:rFonts w:cs="宋体"/>
                <w:kern w:val="1"/>
                <w:sz w:val="21"/>
                <w:szCs w:val="21"/>
                <w:highlight w:val="none"/>
              </w:rPr>
            </w:pPr>
          </w:p>
        </w:tc>
        <w:tc>
          <w:tcPr>
            <w:tcW w:w="990" w:type="dxa"/>
            <w:tcBorders>
              <w:top w:val="single" w:color="000000" w:sz="4" w:space="0"/>
              <w:left w:val="single" w:color="000000" w:sz="4" w:space="0"/>
              <w:bottom w:val="single" w:color="000000" w:sz="4" w:space="0"/>
              <w:right w:val="single" w:color="000000" w:sz="4" w:space="0"/>
            </w:tcBorders>
            <w:vAlign w:val="center"/>
          </w:tcPr>
          <w:p w14:paraId="3C3A3315">
            <w:pPr>
              <w:spacing w:line="240" w:lineRule="auto"/>
              <w:ind w:firstLine="0" w:firstLineChars="0"/>
              <w:jc w:val="center"/>
              <w:rPr>
                <w:rFonts w:cs="宋体"/>
                <w:kern w:val="1"/>
                <w:sz w:val="2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vAlign w:val="center"/>
          </w:tcPr>
          <w:p w14:paraId="1FC68F9D">
            <w:pPr>
              <w:spacing w:line="240" w:lineRule="auto"/>
              <w:ind w:firstLine="0" w:firstLineChars="0"/>
              <w:jc w:val="center"/>
              <w:rPr>
                <w:rFonts w:cs="宋体"/>
                <w:kern w:val="1"/>
                <w:sz w:val="2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vAlign w:val="center"/>
          </w:tcPr>
          <w:p w14:paraId="1F802B7D">
            <w:pPr>
              <w:spacing w:line="240" w:lineRule="auto"/>
              <w:ind w:firstLine="0" w:firstLineChars="0"/>
              <w:jc w:val="center"/>
              <w:rPr>
                <w:rFonts w:cs="宋体"/>
                <w:kern w:val="1"/>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13112FC2">
            <w:pPr>
              <w:spacing w:line="240" w:lineRule="auto"/>
              <w:ind w:firstLine="0" w:firstLineChars="0"/>
              <w:jc w:val="center"/>
              <w:rPr>
                <w:rFonts w:cs="宋体"/>
                <w:kern w:val="1"/>
                <w:sz w:val="21"/>
                <w:szCs w:val="21"/>
                <w:highlight w:val="none"/>
              </w:rPr>
            </w:pPr>
          </w:p>
        </w:tc>
      </w:tr>
    </w:tbl>
    <w:p w14:paraId="652901AF">
      <w:pPr>
        <w:pStyle w:val="3"/>
        <w:rPr>
          <w:sz w:val="24"/>
          <w:szCs w:val="24"/>
          <w:highlight w:val="none"/>
        </w:rPr>
      </w:pPr>
    </w:p>
    <w:p w14:paraId="713274AE">
      <w:pPr>
        <w:ind w:firstLine="480"/>
        <w:rPr>
          <w:highlight w:val="none"/>
        </w:rPr>
      </w:pPr>
    </w:p>
    <w:p w14:paraId="37B33CCF">
      <w:pPr>
        <w:ind w:firstLine="480"/>
        <w:rPr>
          <w:highlight w:val="none"/>
        </w:rPr>
      </w:pPr>
    </w:p>
    <w:p w14:paraId="7230A5F1">
      <w:pPr>
        <w:ind w:firstLine="480"/>
        <w:rPr>
          <w:highlight w:val="none"/>
        </w:rPr>
      </w:pPr>
    </w:p>
    <w:p w14:paraId="4F5AF919">
      <w:pPr>
        <w:ind w:firstLine="480"/>
        <w:rPr>
          <w:highlight w:val="none"/>
        </w:rPr>
      </w:pPr>
    </w:p>
    <w:p w14:paraId="7013194F">
      <w:pPr>
        <w:ind w:firstLine="480"/>
        <w:rPr>
          <w:highlight w:val="none"/>
        </w:rPr>
      </w:pPr>
    </w:p>
    <w:p w14:paraId="27BED4C0">
      <w:pPr>
        <w:ind w:firstLine="480"/>
        <w:rPr>
          <w:highlight w:val="none"/>
        </w:rPr>
      </w:pPr>
    </w:p>
    <w:p w14:paraId="5EF496B3">
      <w:pPr>
        <w:ind w:firstLine="480"/>
        <w:rPr>
          <w:highlight w:val="none"/>
        </w:rPr>
      </w:pPr>
    </w:p>
    <w:p w14:paraId="68463FC5">
      <w:pPr>
        <w:ind w:firstLine="480"/>
        <w:rPr>
          <w:highlight w:val="none"/>
        </w:rPr>
      </w:pPr>
    </w:p>
    <w:p w14:paraId="6A09543C">
      <w:pPr>
        <w:ind w:firstLine="480"/>
        <w:rPr>
          <w:highlight w:val="none"/>
        </w:rPr>
      </w:pPr>
    </w:p>
    <w:p w14:paraId="02F182AD">
      <w:pPr>
        <w:ind w:firstLine="480"/>
        <w:rPr>
          <w:highlight w:val="none"/>
        </w:rPr>
      </w:pPr>
    </w:p>
    <w:p w14:paraId="062EEA83">
      <w:pPr>
        <w:ind w:firstLine="480"/>
        <w:rPr>
          <w:highlight w:val="none"/>
        </w:rPr>
      </w:pPr>
    </w:p>
    <w:p w14:paraId="50E757E4">
      <w:pPr>
        <w:ind w:firstLine="480"/>
        <w:rPr>
          <w:highlight w:val="none"/>
        </w:rPr>
      </w:pPr>
    </w:p>
    <w:p w14:paraId="5623AE6B">
      <w:pPr>
        <w:ind w:firstLine="480"/>
        <w:rPr>
          <w:highlight w:val="none"/>
        </w:rPr>
      </w:pPr>
    </w:p>
    <w:p w14:paraId="31E71F4E">
      <w:pPr>
        <w:ind w:firstLine="480"/>
        <w:rPr>
          <w:highlight w:val="none"/>
        </w:rPr>
      </w:pPr>
    </w:p>
    <w:p w14:paraId="0AA8C469">
      <w:pPr>
        <w:ind w:firstLine="480"/>
        <w:rPr>
          <w:highlight w:val="none"/>
        </w:rPr>
      </w:pPr>
    </w:p>
    <w:p w14:paraId="0783B828">
      <w:pPr>
        <w:ind w:firstLine="480"/>
        <w:rPr>
          <w:highlight w:val="none"/>
        </w:rPr>
      </w:pPr>
    </w:p>
    <w:p w14:paraId="633C78FF">
      <w:pPr>
        <w:ind w:firstLine="480"/>
        <w:rPr>
          <w:highlight w:val="none"/>
        </w:rPr>
      </w:pPr>
    </w:p>
    <w:p w14:paraId="21FABDC2">
      <w:pPr>
        <w:ind w:firstLine="480"/>
        <w:rPr>
          <w:highlight w:val="none"/>
        </w:rPr>
      </w:pPr>
    </w:p>
    <w:p w14:paraId="2B4E7D44">
      <w:pPr>
        <w:ind w:firstLine="480"/>
        <w:rPr>
          <w:highlight w:val="none"/>
        </w:rPr>
      </w:pPr>
    </w:p>
    <w:p w14:paraId="7D285F9C">
      <w:pPr>
        <w:ind w:firstLine="480"/>
        <w:rPr>
          <w:highlight w:val="none"/>
        </w:rPr>
      </w:pPr>
    </w:p>
    <w:p w14:paraId="10E8CF92">
      <w:pPr>
        <w:ind w:firstLine="480"/>
        <w:rPr>
          <w:highlight w:val="none"/>
        </w:rPr>
      </w:pPr>
    </w:p>
    <w:p w14:paraId="4E6FDD18">
      <w:pPr>
        <w:ind w:firstLine="480"/>
        <w:rPr>
          <w:highlight w:val="none"/>
        </w:rPr>
      </w:pPr>
    </w:p>
    <w:p w14:paraId="3481BF61">
      <w:pPr>
        <w:ind w:firstLine="480"/>
        <w:rPr>
          <w:highlight w:val="none"/>
        </w:rPr>
      </w:pPr>
    </w:p>
    <w:p w14:paraId="7097C806">
      <w:pPr>
        <w:pStyle w:val="4"/>
        <w:ind w:firstLine="0" w:firstLineChars="0"/>
        <w:jc w:val="center"/>
        <w:rPr>
          <w:sz w:val="21"/>
          <w:szCs w:val="21"/>
          <w:highlight w:val="none"/>
        </w:rPr>
      </w:pPr>
      <w:bookmarkStart w:id="327" w:name="_Toc173397212"/>
      <w:bookmarkStart w:id="328" w:name="_Toc4446"/>
      <w:bookmarkStart w:id="329" w:name="_Toc7871"/>
      <w:bookmarkStart w:id="330" w:name="_Toc173397267"/>
      <w:bookmarkStart w:id="331" w:name="_Toc29507"/>
      <w:bookmarkStart w:id="332" w:name="_Toc173396661"/>
      <w:bookmarkStart w:id="333" w:name="_Toc173396777"/>
      <w:r>
        <w:rPr>
          <w:rFonts w:hint="eastAsia"/>
          <w:sz w:val="21"/>
          <w:szCs w:val="21"/>
          <w:highlight w:val="none"/>
        </w:rPr>
        <w:t>十二、商务偏差表（格式）</w:t>
      </w:r>
      <w:bookmarkEnd w:id="327"/>
      <w:bookmarkEnd w:id="328"/>
      <w:bookmarkEnd w:id="329"/>
      <w:bookmarkEnd w:id="330"/>
      <w:bookmarkEnd w:id="331"/>
      <w:bookmarkEnd w:id="332"/>
      <w:bookmarkEnd w:id="333"/>
    </w:p>
    <w:p w14:paraId="09E17B94">
      <w:pPr>
        <w:ind w:firstLine="480"/>
        <w:rPr>
          <w:highlight w:val="none"/>
        </w:rPr>
      </w:pPr>
    </w:p>
    <w:tbl>
      <w:tblPr>
        <w:tblStyle w:val="23"/>
        <w:tblW w:w="0" w:type="auto"/>
        <w:tblInd w:w="0" w:type="dxa"/>
        <w:tblLayout w:type="fixed"/>
        <w:tblCellMar>
          <w:top w:w="0" w:type="dxa"/>
          <w:left w:w="108" w:type="dxa"/>
          <w:bottom w:w="0" w:type="dxa"/>
          <w:right w:w="108" w:type="dxa"/>
        </w:tblCellMar>
      </w:tblPr>
      <w:tblGrid>
        <w:gridCol w:w="925"/>
        <w:gridCol w:w="1997"/>
        <w:gridCol w:w="3092"/>
        <w:gridCol w:w="2471"/>
        <w:gridCol w:w="966"/>
      </w:tblGrid>
      <w:tr w14:paraId="4A1B290C">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2A4E97BC">
            <w:pPr>
              <w:spacing w:line="240" w:lineRule="auto"/>
              <w:ind w:firstLine="0" w:firstLineChars="0"/>
              <w:jc w:val="center"/>
              <w:rPr>
                <w:sz w:val="21"/>
                <w:szCs w:val="21"/>
                <w:highlight w:val="none"/>
              </w:rPr>
            </w:pPr>
            <w:r>
              <w:rPr>
                <w:rFonts w:hint="eastAsia"/>
                <w:sz w:val="21"/>
                <w:szCs w:val="21"/>
                <w:highlight w:val="none"/>
              </w:rPr>
              <w:t>序号</w:t>
            </w:r>
          </w:p>
        </w:tc>
        <w:tc>
          <w:tcPr>
            <w:tcW w:w="1997" w:type="dxa"/>
            <w:tcBorders>
              <w:top w:val="single" w:color="000000" w:sz="4" w:space="0"/>
              <w:left w:val="single" w:color="000000" w:sz="4" w:space="0"/>
              <w:bottom w:val="single" w:color="000000" w:sz="4" w:space="0"/>
              <w:right w:val="single" w:color="000000" w:sz="4" w:space="0"/>
            </w:tcBorders>
            <w:vAlign w:val="center"/>
          </w:tcPr>
          <w:p w14:paraId="241FDF44">
            <w:pPr>
              <w:spacing w:line="240" w:lineRule="auto"/>
              <w:ind w:firstLine="0" w:firstLineChars="0"/>
              <w:jc w:val="center"/>
              <w:rPr>
                <w:sz w:val="21"/>
                <w:szCs w:val="21"/>
                <w:highlight w:val="none"/>
              </w:rPr>
            </w:pPr>
            <w:r>
              <w:rPr>
                <w:rFonts w:hint="eastAsia"/>
                <w:sz w:val="21"/>
                <w:szCs w:val="21"/>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vAlign w:val="center"/>
          </w:tcPr>
          <w:p w14:paraId="75C4F09E">
            <w:pPr>
              <w:spacing w:line="240" w:lineRule="auto"/>
              <w:ind w:firstLine="0" w:firstLineChars="0"/>
              <w:jc w:val="center"/>
              <w:rPr>
                <w:sz w:val="21"/>
                <w:szCs w:val="21"/>
                <w:highlight w:val="none"/>
              </w:rPr>
            </w:pPr>
            <w:r>
              <w:rPr>
                <w:rFonts w:hint="eastAsia"/>
                <w:sz w:val="21"/>
                <w:szCs w:val="21"/>
                <w:highlight w:val="none"/>
              </w:rPr>
              <w:t>招标文件要求</w:t>
            </w:r>
          </w:p>
        </w:tc>
        <w:tc>
          <w:tcPr>
            <w:tcW w:w="2471" w:type="dxa"/>
            <w:tcBorders>
              <w:top w:val="single" w:color="000000" w:sz="4" w:space="0"/>
              <w:left w:val="single" w:color="000000" w:sz="4" w:space="0"/>
              <w:bottom w:val="single" w:color="000000" w:sz="4" w:space="0"/>
              <w:right w:val="single" w:color="000000" w:sz="4" w:space="0"/>
            </w:tcBorders>
            <w:vAlign w:val="center"/>
          </w:tcPr>
          <w:p w14:paraId="1F4FD117">
            <w:pPr>
              <w:spacing w:line="240" w:lineRule="auto"/>
              <w:ind w:firstLine="0" w:firstLineChars="0"/>
              <w:jc w:val="center"/>
              <w:rPr>
                <w:sz w:val="21"/>
                <w:szCs w:val="21"/>
                <w:highlight w:val="none"/>
              </w:rPr>
            </w:pPr>
            <w:r>
              <w:rPr>
                <w:rFonts w:hint="eastAsia"/>
                <w:sz w:val="21"/>
                <w:szCs w:val="21"/>
                <w:highlight w:val="none"/>
              </w:rPr>
              <w:t>投标文件对应</w:t>
            </w:r>
          </w:p>
        </w:tc>
        <w:tc>
          <w:tcPr>
            <w:tcW w:w="966" w:type="dxa"/>
            <w:tcBorders>
              <w:top w:val="single" w:color="000000" w:sz="4" w:space="0"/>
              <w:left w:val="single" w:color="000000" w:sz="4" w:space="0"/>
              <w:bottom w:val="single" w:color="000000" w:sz="4" w:space="0"/>
              <w:right w:val="single" w:color="000000" w:sz="4" w:space="0"/>
            </w:tcBorders>
            <w:vAlign w:val="center"/>
          </w:tcPr>
          <w:p w14:paraId="54152437">
            <w:pPr>
              <w:spacing w:line="240" w:lineRule="auto"/>
              <w:ind w:firstLine="0" w:firstLineChars="0"/>
              <w:jc w:val="center"/>
              <w:rPr>
                <w:sz w:val="21"/>
                <w:szCs w:val="21"/>
                <w:highlight w:val="none"/>
              </w:rPr>
            </w:pPr>
            <w:r>
              <w:rPr>
                <w:rFonts w:hint="eastAsia"/>
                <w:sz w:val="21"/>
                <w:szCs w:val="21"/>
                <w:highlight w:val="none"/>
              </w:rPr>
              <w:t>备注</w:t>
            </w:r>
          </w:p>
        </w:tc>
      </w:tr>
      <w:tr w14:paraId="3C7873CD">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0F028DC0">
            <w:pPr>
              <w:spacing w:line="240" w:lineRule="auto"/>
              <w:ind w:firstLine="0" w:firstLineChars="0"/>
              <w:jc w:val="center"/>
              <w:rPr>
                <w:rFonts w:cs="宋体"/>
                <w:kern w:val="1"/>
                <w:sz w:val="21"/>
                <w:szCs w:val="21"/>
                <w:highlight w:val="none"/>
              </w:rPr>
            </w:pPr>
            <w:r>
              <w:rPr>
                <w:rFonts w:hint="eastAsia" w:cs="宋体"/>
                <w:kern w:val="1"/>
                <w:sz w:val="21"/>
                <w:szCs w:val="21"/>
                <w:highlight w:val="none"/>
              </w:rPr>
              <w:t>1</w:t>
            </w:r>
          </w:p>
        </w:tc>
        <w:tc>
          <w:tcPr>
            <w:tcW w:w="1997" w:type="dxa"/>
            <w:tcBorders>
              <w:top w:val="single" w:color="000000" w:sz="4" w:space="0"/>
              <w:left w:val="single" w:color="000000" w:sz="4" w:space="0"/>
              <w:bottom w:val="single" w:color="000000" w:sz="4" w:space="0"/>
              <w:right w:val="single" w:color="000000" w:sz="4" w:space="0"/>
            </w:tcBorders>
            <w:vAlign w:val="center"/>
          </w:tcPr>
          <w:p w14:paraId="7004B0CD">
            <w:pPr>
              <w:spacing w:line="240" w:lineRule="auto"/>
              <w:ind w:firstLine="0" w:firstLineChars="0"/>
              <w:jc w:val="center"/>
              <w:rPr>
                <w:rFonts w:cs="宋体"/>
                <w:kern w:val="1"/>
                <w:sz w:val="2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vAlign w:val="center"/>
          </w:tcPr>
          <w:p w14:paraId="7EFF8F32">
            <w:pPr>
              <w:spacing w:line="240" w:lineRule="auto"/>
              <w:ind w:firstLine="0" w:firstLineChars="0"/>
              <w:jc w:val="center"/>
              <w:rPr>
                <w:rFonts w:cs="宋体"/>
                <w:kern w:val="1"/>
                <w:sz w:val="2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vAlign w:val="center"/>
          </w:tcPr>
          <w:p w14:paraId="2D257291">
            <w:pPr>
              <w:spacing w:line="240" w:lineRule="auto"/>
              <w:ind w:firstLine="0" w:firstLineChars="0"/>
              <w:jc w:val="center"/>
              <w:rPr>
                <w:rFonts w:cs="宋体"/>
                <w:kern w:val="1"/>
                <w:sz w:val="21"/>
                <w:szCs w:val="21"/>
                <w:highlight w:val="none"/>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10A8F2D4">
            <w:pPr>
              <w:spacing w:line="240" w:lineRule="auto"/>
              <w:ind w:firstLine="0" w:firstLineChars="0"/>
              <w:jc w:val="center"/>
              <w:rPr>
                <w:rFonts w:cs="宋体"/>
                <w:kern w:val="1"/>
                <w:sz w:val="21"/>
                <w:szCs w:val="21"/>
                <w:highlight w:val="none"/>
              </w:rPr>
            </w:pPr>
          </w:p>
        </w:tc>
      </w:tr>
      <w:tr w14:paraId="06CA6A3C">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73FF4F91">
            <w:pPr>
              <w:spacing w:line="240" w:lineRule="auto"/>
              <w:ind w:firstLine="0" w:firstLineChars="0"/>
              <w:jc w:val="center"/>
              <w:rPr>
                <w:rFonts w:cs="宋体"/>
                <w:kern w:val="1"/>
                <w:sz w:val="21"/>
                <w:szCs w:val="21"/>
                <w:highlight w:val="none"/>
              </w:rPr>
            </w:pPr>
            <w:r>
              <w:rPr>
                <w:rFonts w:hint="eastAsia" w:cs="宋体"/>
                <w:kern w:val="1"/>
                <w:sz w:val="21"/>
                <w:szCs w:val="21"/>
                <w:highlight w:val="none"/>
              </w:rPr>
              <w:t>2</w:t>
            </w:r>
          </w:p>
        </w:tc>
        <w:tc>
          <w:tcPr>
            <w:tcW w:w="1997" w:type="dxa"/>
            <w:tcBorders>
              <w:top w:val="single" w:color="000000" w:sz="4" w:space="0"/>
              <w:left w:val="single" w:color="000000" w:sz="4" w:space="0"/>
              <w:bottom w:val="single" w:color="000000" w:sz="4" w:space="0"/>
              <w:right w:val="single" w:color="000000" w:sz="4" w:space="0"/>
            </w:tcBorders>
            <w:vAlign w:val="center"/>
          </w:tcPr>
          <w:p w14:paraId="249C748C">
            <w:pPr>
              <w:spacing w:line="240" w:lineRule="auto"/>
              <w:ind w:firstLine="0" w:firstLineChars="0"/>
              <w:jc w:val="center"/>
              <w:rPr>
                <w:rFonts w:cs="宋体"/>
                <w:kern w:val="1"/>
                <w:sz w:val="2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vAlign w:val="center"/>
          </w:tcPr>
          <w:p w14:paraId="212FF6E7">
            <w:pPr>
              <w:spacing w:line="240" w:lineRule="auto"/>
              <w:ind w:firstLine="0" w:firstLineChars="0"/>
              <w:jc w:val="center"/>
              <w:rPr>
                <w:rFonts w:cs="宋体"/>
                <w:kern w:val="1"/>
                <w:sz w:val="2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vAlign w:val="center"/>
          </w:tcPr>
          <w:p w14:paraId="481FBFCE">
            <w:pPr>
              <w:spacing w:line="240" w:lineRule="auto"/>
              <w:ind w:firstLine="0" w:firstLineChars="0"/>
              <w:jc w:val="center"/>
              <w:rPr>
                <w:rFonts w:cs="宋体"/>
                <w:kern w:val="1"/>
                <w:sz w:val="21"/>
                <w:szCs w:val="21"/>
                <w:highlight w:val="none"/>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050E0B0B">
            <w:pPr>
              <w:spacing w:line="240" w:lineRule="auto"/>
              <w:ind w:firstLine="0" w:firstLineChars="0"/>
              <w:jc w:val="center"/>
              <w:rPr>
                <w:rFonts w:cs="宋体"/>
                <w:kern w:val="1"/>
                <w:sz w:val="21"/>
                <w:szCs w:val="21"/>
                <w:highlight w:val="none"/>
              </w:rPr>
            </w:pPr>
          </w:p>
        </w:tc>
      </w:tr>
      <w:tr w14:paraId="128AE0AC">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1E5A2CFB">
            <w:pPr>
              <w:spacing w:line="240" w:lineRule="auto"/>
              <w:ind w:firstLine="0" w:firstLineChars="0"/>
              <w:jc w:val="center"/>
              <w:rPr>
                <w:rFonts w:cs="宋体"/>
                <w:kern w:val="1"/>
                <w:sz w:val="21"/>
                <w:szCs w:val="21"/>
                <w:highlight w:val="none"/>
              </w:rPr>
            </w:pPr>
            <w:r>
              <w:rPr>
                <w:rFonts w:hint="eastAsia" w:cs="宋体"/>
                <w:kern w:val="1"/>
                <w:sz w:val="21"/>
                <w:szCs w:val="21"/>
                <w:highlight w:val="none"/>
              </w:rPr>
              <w:t>3</w:t>
            </w:r>
          </w:p>
        </w:tc>
        <w:tc>
          <w:tcPr>
            <w:tcW w:w="1997" w:type="dxa"/>
            <w:tcBorders>
              <w:top w:val="single" w:color="000000" w:sz="4" w:space="0"/>
              <w:left w:val="single" w:color="000000" w:sz="4" w:space="0"/>
              <w:bottom w:val="single" w:color="000000" w:sz="4" w:space="0"/>
              <w:right w:val="single" w:color="000000" w:sz="4" w:space="0"/>
            </w:tcBorders>
            <w:vAlign w:val="center"/>
          </w:tcPr>
          <w:p w14:paraId="047C60F8">
            <w:pPr>
              <w:spacing w:line="240" w:lineRule="auto"/>
              <w:ind w:firstLine="0" w:firstLineChars="0"/>
              <w:jc w:val="center"/>
              <w:rPr>
                <w:rFonts w:cs="宋体"/>
                <w:kern w:val="1"/>
                <w:sz w:val="2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vAlign w:val="center"/>
          </w:tcPr>
          <w:p w14:paraId="32A0BE05">
            <w:pPr>
              <w:spacing w:line="240" w:lineRule="auto"/>
              <w:ind w:firstLine="0" w:firstLineChars="0"/>
              <w:jc w:val="center"/>
              <w:rPr>
                <w:rFonts w:cs="宋体"/>
                <w:kern w:val="1"/>
                <w:sz w:val="2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vAlign w:val="center"/>
          </w:tcPr>
          <w:p w14:paraId="5BA69AEF">
            <w:pPr>
              <w:spacing w:line="240" w:lineRule="auto"/>
              <w:ind w:firstLine="0" w:firstLineChars="0"/>
              <w:jc w:val="center"/>
              <w:rPr>
                <w:rFonts w:cs="宋体"/>
                <w:kern w:val="1"/>
                <w:sz w:val="21"/>
                <w:szCs w:val="21"/>
                <w:highlight w:val="none"/>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2192A9DA">
            <w:pPr>
              <w:spacing w:line="240" w:lineRule="auto"/>
              <w:ind w:firstLine="0" w:firstLineChars="0"/>
              <w:jc w:val="center"/>
              <w:rPr>
                <w:rFonts w:cs="宋体"/>
                <w:kern w:val="1"/>
                <w:sz w:val="21"/>
                <w:szCs w:val="21"/>
                <w:highlight w:val="none"/>
              </w:rPr>
            </w:pPr>
          </w:p>
        </w:tc>
      </w:tr>
      <w:tr w14:paraId="031C1F90">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74D9DD1B">
            <w:pPr>
              <w:spacing w:line="240" w:lineRule="auto"/>
              <w:ind w:firstLine="0" w:firstLineChars="0"/>
              <w:jc w:val="center"/>
              <w:rPr>
                <w:rFonts w:cs="宋体"/>
                <w:kern w:val="1"/>
                <w:sz w:val="21"/>
                <w:szCs w:val="21"/>
                <w:highlight w:val="none"/>
              </w:rPr>
            </w:pPr>
            <w:r>
              <w:rPr>
                <w:rFonts w:hint="eastAsia" w:cs="宋体"/>
                <w:kern w:val="1"/>
                <w:sz w:val="21"/>
                <w:szCs w:val="21"/>
                <w:highlight w:val="none"/>
              </w:rPr>
              <w:t>4</w:t>
            </w:r>
          </w:p>
        </w:tc>
        <w:tc>
          <w:tcPr>
            <w:tcW w:w="1997" w:type="dxa"/>
            <w:tcBorders>
              <w:top w:val="single" w:color="000000" w:sz="4" w:space="0"/>
              <w:left w:val="single" w:color="000000" w:sz="4" w:space="0"/>
              <w:bottom w:val="single" w:color="000000" w:sz="4" w:space="0"/>
              <w:right w:val="single" w:color="000000" w:sz="4" w:space="0"/>
            </w:tcBorders>
            <w:vAlign w:val="center"/>
          </w:tcPr>
          <w:p w14:paraId="65043E9B">
            <w:pPr>
              <w:spacing w:line="240" w:lineRule="auto"/>
              <w:ind w:firstLine="0" w:firstLineChars="0"/>
              <w:jc w:val="center"/>
              <w:rPr>
                <w:rFonts w:cs="宋体"/>
                <w:kern w:val="1"/>
                <w:sz w:val="2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vAlign w:val="center"/>
          </w:tcPr>
          <w:p w14:paraId="6EE2AC6D">
            <w:pPr>
              <w:spacing w:line="240" w:lineRule="auto"/>
              <w:ind w:firstLine="0" w:firstLineChars="0"/>
              <w:jc w:val="center"/>
              <w:rPr>
                <w:rFonts w:cs="宋体"/>
                <w:kern w:val="1"/>
                <w:sz w:val="2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vAlign w:val="center"/>
          </w:tcPr>
          <w:p w14:paraId="08FDD5ED">
            <w:pPr>
              <w:spacing w:line="240" w:lineRule="auto"/>
              <w:ind w:firstLine="0" w:firstLineChars="0"/>
              <w:jc w:val="center"/>
              <w:rPr>
                <w:rFonts w:cs="宋体"/>
                <w:kern w:val="1"/>
                <w:sz w:val="21"/>
                <w:szCs w:val="21"/>
                <w:highlight w:val="none"/>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0D04902F">
            <w:pPr>
              <w:spacing w:line="240" w:lineRule="auto"/>
              <w:ind w:firstLine="0" w:firstLineChars="0"/>
              <w:jc w:val="center"/>
              <w:rPr>
                <w:rFonts w:cs="宋体"/>
                <w:kern w:val="1"/>
                <w:sz w:val="21"/>
                <w:szCs w:val="21"/>
                <w:highlight w:val="none"/>
              </w:rPr>
            </w:pPr>
          </w:p>
        </w:tc>
      </w:tr>
      <w:tr w14:paraId="488E9553">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vAlign w:val="center"/>
          </w:tcPr>
          <w:p w14:paraId="68F38B89">
            <w:pPr>
              <w:spacing w:line="240" w:lineRule="auto"/>
              <w:ind w:firstLine="0" w:firstLineChars="0"/>
              <w:jc w:val="center"/>
              <w:rPr>
                <w:rFonts w:cs="宋体"/>
                <w:kern w:val="1"/>
                <w:sz w:val="21"/>
                <w:szCs w:val="21"/>
                <w:highlight w:val="none"/>
              </w:rPr>
            </w:pPr>
            <w:r>
              <w:rPr>
                <w:rFonts w:ascii="Times New Roman" w:hAnsi="Times New Roman" w:eastAsia="Times New Roman" w:cs="Times New Roman"/>
                <w:sz w:val="21"/>
                <w:highlight w:val="none"/>
              </w:rPr>
              <w:t>…</w:t>
            </w:r>
          </w:p>
        </w:tc>
        <w:tc>
          <w:tcPr>
            <w:tcW w:w="1997" w:type="dxa"/>
            <w:tcBorders>
              <w:top w:val="single" w:color="000000" w:sz="4" w:space="0"/>
              <w:left w:val="single" w:color="000000" w:sz="4" w:space="0"/>
              <w:bottom w:val="single" w:color="000000" w:sz="4" w:space="0"/>
              <w:right w:val="single" w:color="000000" w:sz="4" w:space="0"/>
            </w:tcBorders>
            <w:vAlign w:val="center"/>
          </w:tcPr>
          <w:p w14:paraId="623CF7C3">
            <w:pPr>
              <w:spacing w:line="240" w:lineRule="auto"/>
              <w:ind w:firstLine="0" w:firstLineChars="0"/>
              <w:jc w:val="center"/>
              <w:rPr>
                <w:rFonts w:cs="宋体"/>
                <w:kern w:val="1"/>
                <w:sz w:val="2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vAlign w:val="center"/>
          </w:tcPr>
          <w:p w14:paraId="57F9E162">
            <w:pPr>
              <w:spacing w:line="240" w:lineRule="auto"/>
              <w:ind w:firstLine="0" w:firstLineChars="0"/>
              <w:jc w:val="center"/>
              <w:rPr>
                <w:rFonts w:cs="宋体"/>
                <w:kern w:val="1"/>
                <w:sz w:val="2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vAlign w:val="center"/>
          </w:tcPr>
          <w:p w14:paraId="28485BDF">
            <w:pPr>
              <w:spacing w:line="240" w:lineRule="auto"/>
              <w:ind w:firstLine="0" w:firstLineChars="0"/>
              <w:jc w:val="center"/>
              <w:rPr>
                <w:rFonts w:cs="宋体"/>
                <w:kern w:val="1"/>
                <w:sz w:val="21"/>
                <w:szCs w:val="21"/>
                <w:highlight w:val="none"/>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7AF949BB">
            <w:pPr>
              <w:spacing w:line="240" w:lineRule="auto"/>
              <w:ind w:firstLine="0" w:firstLineChars="0"/>
              <w:jc w:val="center"/>
              <w:rPr>
                <w:rFonts w:cs="宋体"/>
                <w:kern w:val="1"/>
                <w:sz w:val="21"/>
                <w:szCs w:val="21"/>
                <w:highlight w:val="none"/>
              </w:rPr>
            </w:pPr>
          </w:p>
        </w:tc>
      </w:tr>
    </w:tbl>
    <w:p w14:paraId="21037DE0">
      <w:pPr>
        <w:ind w:firstLine="0" w:firstLineChars="0"/>
        <w:rPr>
          <w:sz w:val="21"/>
          <w:szCs w:val="21"/>
          <w:highlight w:val="none"/>
        </w:rPr>
      </w:pPr>
    </w:p>
    <w:p w14:paraId="1E00C35C">
      <w:pPr>
        <w:ind w:firstLine="0" w:firstLineChars="0"/>
        <w:rPr>
          <w:sz w:val="21"/>
          <w:szCs w:val="21"/>
          <w:highlight w:val="none"/>
        </w:rPr>
      </w:pPr>
    </w:p>
    <w:p w14:paraId="1E5350C1">
      <w:pPr>
        <w:ind w:firstLine="0" w:firstLineChars="0"/>
        <w:rPr>
          <w:sz w:val="21"/>
          <w:szCs w:val="21"/>
          <w:highlight w:val="none"/>
        </w:rPr>
      </w:pPr>
    </w:p>
    <w:p w14:paraId="7D4DB5A8">
      <w:pPr>
        <w:ind w:firstLine="0" w:firstLineChars="0"/>
        <w:rPr>
          <w:sz w:val="21"/>
          <w:szCs w:val="21"/>
          <w:highlight w:val="none"/>
        </w:rPr>
      </w:pPr>
    </w:p>
    <w:p w14:paraId="293EDB0E">
      <w:pPr>
        <w:ind w:firstLine="0" w:firstLineChars="0"/>
        <w:rPr>
          <w:sz w:val="21"/>
          <w:szCs w:val="21"/>
          <w:highlight w:val="none"/>
        </w:rPr>
      </w:pPr>
    </w:p>
    <w:p w14:paraId="6B6666A6">
      <w:pPr>
        <w:ind w:firstLine="0" w:firstLineChars="0"/>
        <w:rPr>
          <w:sz w:val="21"/>
          <w:szCs w:val="21"/>
          <w:highlight w:val="none"/>
        </w:rPr>
      </w:pPr>
    </w:p>
    <w:p w14:paraId="527CE1D8">
      <w:pPr>
        <w:ind w:firstLine="0" w:firstLineChars="0"/>
        <w:rPr>
          <w:sz w:val="21"/>
          <w:szCs w:val="21"/>
          <w:highlight w:val="none"/>
        </w:rPr>
      </w:pPr>
    </w:p>
    <w:p w14:paraId="1BF0F8E8">
      <w:pPr>
        <w:ind w:firstLine="0" w:firstLineChars="0"/>
        <w:rPr>
          <w:sz w:val="21"/>
          <w:szCs w:val="21"/>
          <w:highlight w:val="none"/>
        </w:rPr>
      </w:pPr>
    </w:p>
    <w:p w14:paraId="0689A32B">
      <w:pPr>
        <w:ind w:firstLine="0" w:firstLineChars="0"/>
        <w:rPr>
          <w:sz w:val="21"/>
          <w:szCs w:val="21"/>
          <w:highlight w:val="none"/>
        </w:rPr>
      </w:pPr>
    </w:p>
    <w:p w14:paraId="694555A7">
      <w:pPr>
        <w:ind w:firstLine="0" w:firstLineChars="0"/>
        <w:rPr>
          <w:sz w:val="21"/>
          <w:szCs w:val="21"/>
          <w:highlight w:val="none"/>
        </w:rPr>
      </w:pPr>
    </w:p>
    <w:p w14:paraId="23F3C7E1">
      <w:pPr>
        <w:ind w:firstLine="0" w:firstLineChars="0"/>
        <w:rPr>
          <w:sz w:val="21"/>
          <w:szCs w:val="21"/>
          <w:highlight w:val="none"/>
        </w:rPr>
      </w:pPr>
    </w:p>
    <w:p w14:paraId="5A47BEE8">
      <w:pPr>
        <w:ind w:firstLine="0" w:firstLineChars="0"/>
        <w:rPr>
          <w:sz w:val="21"/>
          <w:szCs w:val="21"/>
          <w:highlight w:val="none"/>
        </w:rPr>
      </w:pPr>
    </w:p>
    <w:p w14:paraId="0D739EA7">
      <w:pPr>
        <w:ind w:firstLine="0" w:firstLineChars="0"/>
        <w:rPr>
          <w:sz w:val="21"/>
          <w:szCs w:val="21"/>
          <w:highlight w:val="none"/>
        </w:rPr>
      </w:pPr>
    </w:p>
    <w:p w14:paraId="279A3460">
      <w:pPr>
        <w:ind w:firstLine="0" w:firstLineChars="0"/>
        <w:rPr>
          <w:sz w:val="21"/>
          <w:szCs w:val="21"/>
          <w:highlight w:val="none"/>
        </w:rPr>
      </w:pPr>
    </w:p>
    <w:p w14:paraId="61D81A32">
      <w:pPr>
        <w:ind w:firstLine="0" w:firstLineChars="0"/>
        <w:rPr>
          <w:sz w:val="21"/>
          <w:szCs w:val="21"/>
          <w:highlight w:val="none"/>
        </w:rPr>
      </w:pPr>
    </w:p>
    <w:p w14:paraId="3A71C968">
      <w:pPr>
        <w:ind w:firstLine="0" w:firstLineChars="0"/>
        <w:rPr>
          <w:sz w:val="21"/>
          <w:szCs w:val="21"/>
          <w:highlight w:val="none"/>
        </w:rPr>
      </w:pPr>
    </w:p>
    <w:p w14:paraId="3A485B12">
      <w:pPr>
        <w:ind w:firstLine="0" w:firstLineChars="0"/>
        <w:rPr>
          <w:sz w:val="21"/>
          <w:szCs w:val="21"/>
          <w:highlight w:val="none"/>
        </w:rPr>
      </w:pPr>
    </w:p>
    <w:p w14:paraId="04DA958A">
      <w:pPr>
        <w:ind w:firstLine="0" w:firstLineChars="0"/>
        <w:rPr>
          <w:sz w:val="21"/>
          <w:szCs w:val="21"/>
          <w:highlight w:val="none"/>
        </w:rPr>
      </w:pPr>
    </w:p>
    <w:p w14:paraId="50A773FF">
      <w:pPr>
        <w:ind w:firstLine="0" w:firstLineChars="0"/>
        <w:rPr>
          <w:sz w:val="21"/>
          <w:szCs w:val="21"/>
          <w:highlight w:val="none"/>
        </w:rPr>
      </w:pPr>
    </w:p>
    <w:p w14:paraId="4319E590">
      <w:pPr>
        <w:ind w:firstLine="0" w:firstLineChars="0"/>
        <w:rPr>
          <w:sz w:val="21"/>
          <w:szCs w:val="21"/>
          <w:highlight w:val="none"/>
        </w:rPr>
      </w:pPr>
    </w:p>
    <w:p w14:paraId="53889CAE">
      <w:pPr>
        <w:ind w:firstLine="0" w:firstLineChars="0"/>
        <w:rPr>
          <w:sz w:val="21"/>
          <w:szCs w:val="21"/>
          <w:highlight w:val="none"/>
        </w:rPr>
      </w:pPr>
    </w:p>
    <w:p w14:paraId="3AEF911C">
      <w:pPr>
        <w:ind w:firstLine="0" w:firstLineChars="0"/>
        <w:rPr>
          <w:sz w:val="21"/>
          <w:szCs w:val="21"/>
          <w:highlight w:val="none"/>
        </w:rPr>
      </w:pPr>
    </w:p>
    <w:p w14:paraId="139EA71B">
      <w:pPr>
        <w:ind w:firstLine="420"/>
        <w:rPr>
          <w:sz w:val="21"/>
          <w:szCs w:val="21"/>
          <w:highlight w:val="none"/>
        </w:rPr>
      </w:pPr>
      <w:bookmarkStart w:id="334" w:name="_Toc173397214"/>
      <w:bookmarkStart w:id="335" w:name="_Toc173396663"/>
      <w:bookmarkStart w:id="336" w:name="_Toc173396779"/>
      <w:bookmarkStart w:id="337" w:name="_Toc173397269"/>
    </w:p>
    <w:p w14:paraId="487D78AC">
      <w:pPr>
        <w:ind w:firstLine="0" w:firstLineChars="0"/>
        <w:jc w:val="center"/>
        <w:outlineLvl w:val="1"/>
        <w:rPr>
          <w:b/>
          <w:bCs/>
          <w:sz w:val="21"/>
          <w:szCs w:val="21"/>
          <w:highlight w:val="none"/>
        </w:rPr>
      </w:pPr>
      <w:bookmarkStart w:id="338" w:name="_Toc177197134"/>
      <w:bookmarkStart w:id="339" w:name="_Toc174371505"/>
      <w:bookmarkStart w:id="340" w:name="_Toc410"/>
      <w:bookmarkStart w:id="341" w:name="_Toc1643"/>
      <w:bookmarkStart w:id="342" w:name="_Toc17821"/>
      <w:bookmarkStart w:id="343" w:name="_Toc3196"/>
      <w:r>
        <w:rPr>
          <w:rFonts w:hint="eastAsia"/>
          <w:b/>
          <w:bCs/>
          <w:sz w:val="21"/>
          <w:szCs w:val="21"/>
          <w:highlight w:val="none"/>
        </w:rPr>
        <w:t>十三、销售业绩汇总表（格式）</w:t>
      </w:r>
      <w:bookmarkEnd w:id="338"/>
      <w:bookmarkEnd w:id="339"/>
      <w:bookmarkEnd w:id="340"/>
      <w:bookmarkEnd w:id="341"/>
      <w:bookmarkEnd w:id="342"/>
    </w:p>
    <w:p w14:paraId="108B2B5D">
      <w:pPr>
        <w:pStyle w:val="4"/>
        <w:ind w:firstLine="0" w:firstLineChars="0"/>
        <w:jc w:val="center"/>
        <w:rPr>
          <w:sz w:val="21"/>
          <w:szCs w:val="21"/>
          <w:highlight w:val="none"/>
        </w:rPr>
      </w:pPr>
    </w:p>
    <w:tbl>
      <w:tblPr>
        <w:tblStyle w:val="23"/>
        <w:tblW w:w="0" w:type="auto"/>
        <w:tblInd w:w="-11" w:type="dxa"/>
        <w:tblLayout w:type="fixed"/>
        <w:tblCellMar>
          <w:top w:w="0" w:type="dxa"/>
          <w:left w:w="108" w:type="dxa"/>
          <w:bottom w:w="0" w:type="dxa"/>
          <w:right w:w="108" w:type="dxa"/>
        </w:tblCellMar>
      </w:tblPr>
      <w:tblGrid>
        <w:gridCol w:w="827"/>
        <w:gridCol w:w="1288"/>
        <w:gridCol w:w="1245"/>
        <w:gridCol w:w="1260"/>
        <w:gridCol w:w="1059"/>
        <w:gridCol w:w="1101"/>
        <w:gridCol w:w="3015"/>
      </w:tblGrid>
      <w:tr w14:paraId="3B107DF5">
        <w:tblPrEx>
          <w:tblCellMar>
            <w:top w:w="0" w:type="dxa"/>
            <w:left w:w="108" w:type="dxa"/>
            <w:bottom w:w="0" w:type="dxa"/>
            <w:right w:w="108" w:type="dxa"/>
          </w:tblCellMar>
        </w:tblPrEx>
        <w:trPr>
          <w:trHeight w:val="485" w:hRule="atLeast"/>
        </w:trPr>
        <w:tc>
          <w:tcPr>
            <w:tcW w:w="9795" w:type="dxa"/>
            <w:gridSpan w:val="7"/>
            <w:tcBorders>
              <w:top w:val="single" w:color="000000" w:sz="4" w:space="0"/>
              <w:left w:val="single" w:color="000000" w:sz="4" w:space="0"/>
              <w:bottom w:val="single" w:color="000000" w:sz="4" w:space="0"/>
              <w:right w:val="single" w:color="000000" w:sz="4" w:space="0"/>
            </w:tcBorders>
            <w:noWrap/>
            <w:vAlign w:val="center"/>
          </w:tcPr>
          <w:p w14:paraId="460B5033">
            <w:pPr>
              <w:spacing w:line="240" w:lineRule="auto"/>
              <w:ind w:firstLine="42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销售业绩汇总表</w:t>
            </w:r>
          </w:p>
        </w:tc>
      </w:tr>
      <w:tr w14:paraId="07AB4E1A">
        <w:tblPrEx>
          <w:tblCellMar>
            <w:top w:w="0" w:type="dxa"/>
            <w:left w:w="108" w:type="dxa"/>
            <w:bottom w:w="0" w:type="dxa"/>
            <w:right w:w="108" w:type="dxa"/>
          </w:tblCellMar>
        </w:tblPrEx>
        <w:trPr>
          <w:trHeight w:val="10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02BCFA26">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序号</w:t>
            </w: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26D524A0">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合同编号</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9EAD708">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合同金额</w:t>
            </w:r>
          </w:p>
        </w:tc>
        <w:tc>
          <w:tcPr>
            <w:tcW w:w="1260" w:type="dxa"/>
            <w:tcBorders>
              <w:top w:val="single" w:color="000000" w:sz="4" w:space="0"/>
              <w:left w:val="single" w:color="000000" w:sz="4" w:space="0"/>
              <w:bottom w:val="single" w:color="000000" w:sz="4" w:space="0"/>
              <w:right w:val="single" w:color="000000" w:sz="4" w:space="0"/>
            </w:tcBorders>
            <w:vAlign w:val="center"/>
          </w:tcPr>
          <w:p w14:paraId="214834A3">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设备名称及规格</w:t>
            </w: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6A1805D0">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发票编号</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36A3EA09">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发票金额</w:t>
            </w:r>
          </w:p>
        </w:tc>
        <w:tc>
          <w:tcPr>
            <w:tcW w:w="3015" w:type="dxa"/>
            <w:tcBorders>
              <w:top w:val="single" w:color="000000" w:sz="4" w:space="0"/>
              <w:left w:val="single" w:color="000000" w:sz="4" w:space="0"/>
              <w:bottom w:val="single" w:color="000000" w:sz="4" w:space="0"/>
              <w:right w:val="single" w:color="000000" w:sz="4" w:space="0"/>
            </w:tcBorders>
            <w:vAlign w:val="center"/>
          </w:tcPr>
          <w:p w14:paraId="49561D35">
            <w:pPr>
              <w:spacing w:line="240" w:lineRule="auto"/>
              <w:ind w:firstLine="0" w:firstLineChars="0"/>
              <w:jc w:val="center"/>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有效业绩金额（按照业绩要求据实填写）</w:t>
            </w:r>
          </w:p>
        </w:tc>
      </w:tr>
      <w:tr w14:paraId="570F17B1">
        <w:tblPrEx>
          <w:tblCellMar>
            <w:top w:w="0" w:type="dxa"/>
            <w:left w:w="108" w:type="dxa"/>
            <w:bottom w:w="0" w:type="dxa"/>
            <w:right w:w="108" w:type="dxa"/>
          </w:tblCellMar>
        </w:tblPrEx>
        <w:trPr>
          <w:trHeight w:val="5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51DFF8BC">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18563478">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E278FD9">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0EC650C6">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691586B5">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9DDB23B">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490B7187">
            <w:pPr>
              <w:spacing w:line="240" w:lineRule="auto"/>
              <w:ind w:firstLine="420"/>
              <w:jc w:val="center"/>
              <w:rPr>
                <w:rFonts w:hint="eastAsia" w:cs="宋体" w:asciiTheme="minorEastAsia" w:hAnsiTheme="minorEastAsia" w:eastAsiaTheme="minorEastAsia"/>
                <w:kern w:val="1"/>
                <w:sz w:val="21"/>
                <w:szCs w:val="21"/>
                <w:highlight w:val="none"/>
              </w:rPr>
            </w:pPr>
          </w:p>
        </w:tc>
      </w:tr>
      <w:tr w14:paraId="7667A932">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790CBE5C">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78EFC030">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0ACD984">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22215BF8">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74D209B7">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38CB9C67">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763BFD0C">
            <w:pPr>
              <w:spacing w:line="240" w:lineRule="auto"/>
              <w:ind w:firstLine="420"/>
              <w:jc w:val="center"/>
              <w:rPr>
                <w:rFonts w:hint="eastAsia" w:cs="宋体" w:asciiTheme="minorEastAsia" w:hAnsiTheme="minorEastAsia" w:eastAsiaTheme="minorEastAsia"/>
                <w:kern w:val="1"/>
                <w:sz w:val="21"/>
                <w:szCs w:val="21"/>
                <w:highlight w:val="none"/>
              </w:rPr>
            </w:pPr>
          </w:p>
        </w:tc>
      </w:tr>
      <w:tr w14:paraId="45BBB7A1">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01D2DC7A">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1160EACC">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E1C499C">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2E40CAAD">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06AC22FF">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4C74371">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3B72FF5F">
            <w:pPr>
              <w:spacing w:line="240" w:lineRule="auto"/>
              <w:ind w:firstLine="420"/>
              <w:jc w:val="center"/>
              <w:rPr>
                <w:rFonts w:hint="eastAsia" w:cs="宋体" w:asciiTheme="minorEastAsia" w:hAnsiTheme="minorEastAsia" w:eastAsiaTheme="minorEastAsia"/>
                <w:kern w:val="1"/>
                <w:sz w:val="21"/>
                <w:szCs w:val="21"/>
                <w:highlight w:val="none"/>
              </w:rPr>
            </w:pPr>
          </w:p>
        </w:tc>
      </w:tr>
      <w:tr w14:paraId="536FA0C0">
        <w:tblPrEx>
          <w:tblCellMar>
            <w:top w:w="0" w:type="dxa"/>
            <w:left w:w="108" w:type="dxa"/>
            <w:bottom w:w="0" w:type="dxa"/>
            <w:right w:w="108" w:type="dxa"/>
          </w:tblCellMar>
        </w:tblPrEx>
        <w:trPr>
          <w:trHeight w:val="47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4D806657">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51E3030D">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CF8F5B3">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45F67DB0">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1C40A27B">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6A5FE7B">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59209E8E">
            <w:pPr>
              <w:spacing w:line="240" w:lineRule="auto"/>
              <w:ind w:firstLine="420"/>
              <w:jc w:val="center"/>
              <w:rPr>
                <w:rFonts w:hint="eastAsia" w:cs="宋体" w:asciiTheme="minorEastAsia" w:hAnsiTheme="minorEastAsia" w:eastAsiaTheme="minorEastAsia"/>
                <w:kern w:val="1"/>
                <w:sz w:val="21"/>
                <w:szCs w:val="21"/>
                <w:highlight w:val="none"/>
              </w:rPr>
            </w:pPr>
          </w:p>
        </w:tc>
      </w:tr>
      <w:tr w14:paraId="430669EB">
        <w:tblPrEx>
          <w:tblCellMar>
            <w:top w:w="0" w:type="dxa"/>
            <w:left w:w="108" w:type="dxa"/>
            <w:bottom w:w="0" w:type="dxa"/>
            <w:right w:w="108" w:type="dxa"/>
          </w:tblCellMar>
        </w:tblPrEx>
        <w:trPr>
          <w:trHeight w:val="51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7C76C68E">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73AC297F">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EC0ED57">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3A5DF45A">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4174010E">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A594031">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6D0063ED">
            <w:pPr>
              <w:spacing w:line="240" w:lineRule="auto"/>
              <w:ind w:firstLine="420"/>
              <w:jc w:val="center"/>
              <w:rPr>
                <w:rFonts w:hint="eastAsia" w:cs="宋体" w:asciiTheme="minorEastAsia" w:hAnsiTheme="minorEastAsia" w:eastAsiaTheme="minorEastAsia"/>
                <w:kern w:val="1"/>
                <w:sz w:val="21"/>
                <w:szCs w:val="21"/>
                <w:highlight w:val="none"/>
              </w:rPr>
            </w:pPr>
          </w:p>
        </w:tc>
      </w:tr>
      <w:tr w14:paraId="74D1736A">
        <w:tblPrEx>
          <w:tblCellMar>
            <w:top w:w="0" w:type="dxa"/>
            <w:left w:w="108" w:type="dxa"/>
            <w:bottom w:w="0" w:type="dxa"/>
            <w:right w:w="108" w:type="dxa"/>
          </w:tblCellMar>
        </w:tblPrEx>
        <w:trPr>
          <w:trHeight w:val="52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14:paraId="681A28B9">
            <w:pPr>
              <w:spacing w:line="240" w:lineRule="auto"/>
              <w:ind w:firstLine="420"/>
              <w:jc w:val="center"/>
              <w:rPr>
                <w:rFonts w:hint="eastAsia" w:cs="宋体" w:asciiTheme="minorEastAsia" w:hAnsiTheme="minorEastAsia" w:eastAsiaTheme="minorEastAsia"/>
                <w:kern w:val="1"/>
                <w:sz w:val="2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14:paraId="4E991E91">
            <w:pPr>
              <w:spacing w:line="240" w:lineRule="auto"/>
              <w:ind w:firstLine="420"/>
              <w:jc w:val="center"/>
              <w:rPr>
                <w:rFonts w:hint="eastAsia" w:cs="宋体" w:asciiTheme="minorEastAsia" w:hAnsiTheme="minorEastAsia" w:eastAsiaTheme="minorEastAsia"/>
                <w:kern w:val="1"/>
                <w:sz w:val="2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33686F3">
            <w:pPr>
              <w:spacing w:line="240" w:lineRule="auto"/>
              <w:ind w:firstLine="420"/>
              <w:jc w:val="center"/>
              <w:rPr>
                <w:rFonts w:hint="eastAsia" w:cs="宋体" w:asciiTheme="minorEastAsia" w:hAnsiTheme="minorEastAsia" w:eastAsiaTheme="minorEastAsia"/>
                <w:kern w:val="1"/>
                <w:sz w:val="2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3DE41628">
            <w:pPr>
              <w:spacing w:line="240" w:lineRule="auto"/>
              <w:ind w:firstLine="420"/>
              <w:jc w:val="center"/>
              <w:rPr>
                <w:rFonts w:hint="eastAsia" w:cs="宋体" w:asciiTheme="minorEastAsia" w:hAnsiTheme="minorEastAsia" w:eastAsiaTheme="minorEastAsia"/>
                <w:kern w:val="1"/>
                <w:sz w:val="2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14:paraId="7232DC5D">
            <w:pPr>
              <w:spacing w:line="240" w:lineRule="auto"/>
              <w:ind w:firstLine="420"/>
              <w:jc w:val="center"/>
              <w:rPr>
                <w:rFonts w:hint="eastAsia" w:cs="宋体" w:asciiTheme="minorEastAsia" w:hAnsiTheme="minorEastAsia" w:eastAsiaTheme="minorEastAsia"/>
                <w:kern w:val="1"/>
                <w:sz w:val="2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43CC1D7">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49E517DE">
            <w:pPr>
              <w:spacing w:line="240" w:lineRule="auto"/>
              <w:ind w:firstLine="420"/>
              <w:jc w:val="center"/>
              <w:rPr>
                <w:rFonts w:hint="eastAsia" w:cs="宋体" w:asciiTheme="minorEastAsia" w:hAnsiTheme="minorEastAsia" w:eastAsiaTheme="minorEastAsia"/>
                <w:kern w:val="1"/>
                <w:sz w:val="21"/>
                <w:szCs w:val="21"/>
                <w:highlight w:val="none"/>
              </w:rPr>
            </w:pPr>
          </w:p>
        </w:tc>
      </w:tr>
      <w:tr w14:paraId="3812C27D">
        <w:tblPrEx>
          <w:tblCellMar>
            <w:top w:w="0" w:type="dxa"/>
            <w:left w:w="108" w:type="dxa"/>
            <w:bottom w:w="0" w:type="dxa"/>
            <w:right w:w="108" w:type="dxa"/>
          </w:tblCellMar>
        </w:tblPrEx>
        <w:trPr>
          <w:trHeight w:val="565" w:hRule="atLeast"/>
        </w:trPr>
        <w:tc>
          <w:tcPr>
            <w:tcW w:w="6780" w:type="dxa"/>
            <w:gridSpan w:val="6"/>
            <w:tcBorders>
              <w:top w:val="single" w:color="000000" w:sz="4" w:space="0"/>
              <w:left w:val="single" w:color="000000" w:sz="4" w:space="0"/>
              <w:bottom w:val="single" w:color="000000" w:sz="4" w:space="0"/>
              <w:right w:val="single" w:color="000000" w:sz="4" w:space="0"/>
            </w:tcBorders>
            <w:noWrap/>
            <w:vAlign w:val="center"/>
          </w:tcPr>
          <w:p w14:paraId="2245AC8F">
            <w:pPr>
              <w:spacing w:line="240" w:lineRule="auto"/>
              <w:ind w:firstLine="420"/>
              <w:jc w:val="center"/>
              <w:rPr>
                <w:rFonts w:hint="eastAsia" w:cs="宋体" w:asciiTheme="minorEastAsia" w:hAnsiTheme="minorEastAsia" w:eastAsiaTheme="minorEastAsia"/>
                <w:kern w:val="1"/>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14:paraId="65F9B7F3">
            <w:pPr>
              <w:spacing w:line="240" w:lineRule="auto"/>
              <w:ind w:firstLine="420"/>
              <w:jc w:val="center"/>
              <w:rPr>
                <w:rFonts w:hint="eastAsia" w:cs="宋体" w:asciiTheme="minorEastAsia" w:hAnsiTheme="minorEastAsia" w:eastAsiaTheme="minorEastAsia"/>
                <w:kern w:val="1"/>
                <w:sz w:val="21"/>
                <w:szCs w:val="21"/>
                <w:highlight w:val="none"/>
              </w:rPr>
            </w:pPr>
            <w:r>
              <w:rPr>
                <w:rFonts w:hint="eastAsia" w:cs="宋体" w:asciiTheme="minorEastAsia" w:hAnsiTheme="minorEastAsia" w:eastAsiaTheme="minorEastAsia"/>
                <w:kern w:val="1"/>
                <w:sz w:val="21"/>
                <w:szCs w:val="21"/>
                <w:highlight w:val="none"/>
              </w:rPr>
              <w:t>合计（必填）</w:t>
            </w:r>
          </w:p>
        </w:tc>
      </w:tr>
    </w:tbl>
    <w:p w14:paraId="42BC0DC0">
      <w:pPr>
        <w:pStyle w:val="4"/>
        <w:ind w:firstLine="0" w:firstLineChars="0"/>
        <w:jc w:val="both"/>
        <w:rPr>
          <w:sz w:val="21"/>
          <w:szCs w:val="21"/>
          <w:highlight w:val="none"/>
        </w:rPr>
      </w:pPr>
    </w:p>
    <w:p w14:paraId="43685E82">
      <w:pPr>
        <w:pStyle w:val="4"/>
        <w:ind w:firstLine="0" w:firstLineChars="0"/>
        <w:jc w:val="center"/>
        <w:rPr>
          <w:sz w:val="21"/>
          <w:szCs w:val="21"/>
          <w:highlight w:val="none"/>
        </w:rPr>
      </w:pPr>
    </w:p>
    <w:p w14:paraId="15FE8050">
      <w:pPr>
        <w:pStyle w:val="4"/>
        <w:ind w:firstLine="0" w:firstLineChars="0"/>
        <w:jc w:val="center"/>
        <w:rPr>
          <w:sz w:val="21"/>
          <w:szCs w:val="21"/>
          <w:highlight w:val="none"/>
        </w:rPr>
      </w:pPr>
    </w:p>
    <w:p w14:paraId="5F8D43CB">
      <w:pPr>
        <w:pStyle w:val="4"/>
        <w:ind w:firstLine="0" w:firstLineChars="0"/>
        <w:jc w:val="center"/>
        <w:rPr>
          <w:sz w:val="21"/>
          <w:szCs w:val="21"/>
          <w:highlight w:val="none"/>
        </w:rPr>
      </w:pPr>
    </w:p>
    <w:p w14:paraId="496EAE91">
      <w:pPr>
        <w:pStyle w:val="4"/>
        <w:ind w:firstLine="0" w:firstLineChars="0"/>
        <w:jc w:val="center"/>
        <w:rPr>
          <w:sz w:val="21"/>
          <w:szCs w:val="21"/>
          <w:highlight w:val="none"/>
        </w:rPr>
      </w:pPr>
    </w:p>
    <w:p w14:paraId="362BD920">
      <w:pPr>
        <w:pStyle w:val="4"/>
        <w:ind w:firstLine="0" w:firstLineChars="0"/>
        <w:jc w:val="center"/>
        <w:rPr>
          <w:sz w:val="21"/>
          <w:szCs w:val="21"/>
          <w:highlight w:val="none"/>
        </w:rPr>
      </w:pPr>
    </w:p>
    <w:p w14:paraId="4B358268">
      <w:pPr>
        <w:pStyle w:val="4"/>
        <w:ind w:firstLine="0" w:firstLineChars="0"/>
        <w:jc w:val="center"/>
        <w:rPr>
          <w:sz w:val="21"/>
          <w:szCs w:val="21"/>
          <w:highlight w:val="none"/>
        </w:rPr>
      </w:pPr>
    </w:p>
    <w:p w14:paraId="5ED8AB31">
      <w:pPr>
        <w:pStyle w:val="4"/>
        <w:ind w:firstLine="0" w:firstLineChars="0"/>
        <w:jc w:val="center"/>
        <w:rPr>
          <w:sz w:val="21"/>
          <w:szCs w:val="21"/>
          <w:highlight w:val="none"/>
        </w:rPr>
      </w:pPr>
    </w:p>
    <w:p w14:paraId="392C67B8">
      <w:pPr>
        <w:pStyle w:val="4"/>
        <w:ind w:firstLine="0" w:firstLineChars="0"/>
        <w:jc w:val="center"/>
        <w:rPr>
          <w:sz w:val="21"/>
          <w:szCs w:val="21"/>
          <w:highlight w:val="none"/>
        </w:rPr>
      </w:pPr>
    </w:p>
    <w:p w14:paraId="7793CD6A">
      <w:pPr>
        <w:pStyle w:val="4"/>
        <w:ind w:firstLine="0" w:firstLineChars="0"/>
        <w:jc w:val="center"/>
        <w:rPr>
          <w:sz w:val="21"/>
          <w:szCs w:val="21"/>
          <w:highlight w:val="none"/>
        </w:rPr>
      </w:pPr>
    </w:p>
    <w:p w14:paraId="7C3C57F6">
      <w:pPr>
        <w:pStyle w:val="4"/>
        <w:ind w:firstLine="0" w:firstLineChars="0"/>
        <w:jc w:val="both"/>
        <w:rPr>
          <w:sz w:val="21"/>
          <w:szCs w:val="21"/>
          <w:highlight w:val="none"/>
        </w:rPr>
      </w:pPr>
    </w:p>
    <w:p w14:paraId="32076D55">
      <w:pPr>
        <w:pStyle w:val="4"/>
        <w:ind w:firstLine="0" w:firstLineChars="0"/>
        <w:jc w:val="both"/>
        <w:rPr>
          <w:sz w:val="21"/>
          <w:szCs w:val="21"/>
          <w:highlight w:val="none"/>
        </w:rPr>
      </w:pPr>
    </w:p>
    <w:p w14:paraId="61FA1E2F">
      <w:pPr>
        <w:pStyle w:val="4"/>
        <w:ind w:firstLine="0" w:firstLineChars="0"/>
        <w:jc w:val="center"/>
        <w:rPr>
          <w:sz w:val="21"/>
          <w:szCs w:val="21"/>
          <w:highlight w:val="none"/>
        </w:rPr>
      </w:pPr>
    </w:p>
    <w:bookmarkEnd w:id="334"/>
    <w:bookmarkEnd w:id="335"/>
    <w:bookmarkEnd w:id="336"/>
    <w:bookmarkEnd w:id="337"/>
    <w:bookmarkEnd w:id="343"/>
    <w:p w14:paraId="5364D5C7">
      <w:pPr>
        <w:pStyle w:val="4"/>
        <w:ind w:firstLine="422"/>
        <w:rPr>
          <w:sz w:val="21"/>
          <w:szCs w:val="21"/>
          <w:highlight w:val="none"/>
        </w:rPr>
      </w:pPr>
    </w:p>
    <w:p w14:paraId="5E6A11ED">
      <w:pPr>
        <w:ind w:firstLine="480"/>
        <w:rPr>
          <w:highlight w:val="none"/>
        </w:rPr>
      </w:pPr>
    </w:p>
    <w:p w14:paraId="263E9AC0">
      <w:pPr>
        <w:ind w:firstLine="420"/>
        <w:rPr>
          <w:sz w:val="21"/>
          <w:szCs w:val="21"/>
          <w:highlight w:val="none"/>
        </w:rPr>
      </w:pPr>
    </w:p>
    <w:p w14:paraId="4AC36F92">
      <w:pPr>
        <w:pStyle w:val="4"/>
        <w:ind w:firstLine="0" w:firstLineChars="0"/>
        <w:jc w:val="center"/>
        <w:rPr>
          <w:sz w:val="21"/>
          <w:szCs w:val="21"/>
          <w:highlight w:val="none"/>
        </w:rPr>
      </w:pPr>
      <w:bookmarkStart w:id="344" w:name="_Toc1921"/>
      <w:bookmarkStart w:id="345" w:name="_Toc13681"/>
      <w:bookmarkStart w:id="346" w:name="_Toc173397215"/>
      <w:bookmarkStart w:id="347" w:name="_Toc173396780"/>
      <w:bookmarkStart w:id="348" w:name="_Toc173396664"/>
      <w:bookmarkStart w:id="349" w:name="_Toc173397270"/>
      <w:r>
        <w:rPr>
          <w:rFonts w:hint="eastAsia"/>
          <w:sz w:val="21"/>
          <w:szCs w:val="21"/>
          <w:highlight w:val="none"/>
        </w:rPr>
        <w:t>十四、</w:t>
      </w:r>
      <w:r>
        <w:rPr>
          <w:sz w:val="21"/>
          <w:szCs w:val="21"/>
          <w:highlight w:val="none"/>
        </w:rPr>
        <w:t>资格审查资料</w:t>
      </w:r>
      <w:r>
        <w:rPr>
          <w:rFonts w:hint="eastAsia"/>
          <w:sz w:val="21"/>
          <w:szCs w:val="21"/>
          <w:highlight w:val="none"/>
        </w:rPr>
        <w:t>（如有）</w:t>
      </w:r>
      <w:bookmarkEnd w:id="344"/>
      <w:bookmarkEnd w:id="345"/>
    </w:p>
    <w:p w14:paraId="469C1A3E">
      <w:pPr>
        <w:pStyle w:val="5"/>
        <w:ind w:firstLine="422"/>
        <w:rPr>
          <w:sz w:val="21"/>
          <w:szCs w:val="21"/>
          <w:highlight w:val="none"/>
        </w:rPr>
      </w:pPr>
      <w:bookmarkStart w:id="350" w:name="_Toc31064"/>
      <w:bookmarkStart w:id="351" w:name="_Toc12306"/>
      <w:r>
        <w:rPr>
          <w:rFonts w:hint="eastAsia"/>
          <w:sz w:val="21"/>
          <w:szCs w:val="21"/>
          <w:highlight w:val="none"/>
        </w:rPr>
        <w:t>（一）近年财务状况表</w:t>
      </w:r>
      <w:bookmarkEnd w:id="346"/>
      <w:bookmarkEnd w:id="347"/>
      <w:bookmarkEnd w:id="348"/>
      <w:bookmarkEnd w:id="349"/>
      <w:bookmarkEnd w:id="350"/>
      <w:bookmarkEnd w:id="351"/>
    </w:p>
    <w:p w14:paraId="6DA78D12">
      <w:pPr>
        <w:ind w:firstLine="420"/>
        <w:rPr>
          <w:sz w:val="21"/>
          <w:szCs w:val="21"/>
          <w:highlight w:val="none"/>
        </w:rPr>
      </w:pPr>
      <w:r>
        <w:rPr>
          <w:sz w:val="21"/>
          <w:szCs w:val="21"/>
          <w:highlight w:val="none"/>
        </w:rPr>
        <w:t>1.</w:t>
      </w:r>
      <w:r>
        <w:rPr>
          <w:rFonts w:hint="eastAsia"/>
          <w:sz w:val="21"/>
          <w:szCs w:val="21"/>
          <w:highlight w:val="none"/>
        </w:rPr>
        <w:t>投标人应根据投标人须知第</w:t>
      </w:r>
      <w:r>
        <w:rPr>
          <w:sz w:val="21"/>
          <w:szCs w:val="21"/>
          <w:highlight w:val="none"/>
        </w:rPr>
        <w:t>3.5.2</w:t>
      </w:r>
      <w:r>
        <w:rPr>
          <w:rFonts w:hint="eastAsia"/>
          <w:sz w:val="21"/>
          <w:szCs w:val="21"/>
          <w:highlight w:val="none"/>
        </w:rPr>
        <w:t>项的要求在本表后附相关证明材料。</w:t>
      </w:r>
    </w:p>
    <w:p w14:paraId="4FDBCF7E">
      <w:pPr>
        <w:pStyle w:val="5"/>
        <w:ind w:firstLine="0" w:firstLineChars="0"/>
        <w:rPr>
          <w:sz w:val="21"/>
          <w:szCs w:val="21"/>
          <w:highlight w:val="none"/>
        </w:rPr>
      </w:pPr>
      <w:bookmarkStart w:id="352" w:name="_Toc173396781"/>
      <w:bookmarkStart w:id="353" w:name="_Toc173397216"/>
      <w:bookmarkStart w:id="354" w:name="_Toc173396665"/>
      <w:bookmarkStart w:id="355" w:name="_Toc173397271"/>
    </w:p>
    <w:p w14:paraId="3EB3FA9A">
      <w:pPr>
        <w:pStyle w:val="5"/>
        <w:ind w:firstLine="422"/>
        <w:rPr>
          <w:sz w:val="21"/>
          <w:szCs w:val="21"/>
          <w:highlight w:val="none"/>
        </w:rPr>
      </w:pPr>
    </w:p>
    <w:p w14:paraId="19A1BA04">
      <w:pPr>
        <w:pStyle w:val="5"/>
        <w:ind w:firstLine="422"/>
        <w:rPr>
          <w:sz w:val="21"/>
          <w:szCs w:val="21"/>
          <w:highlight w:val="none"/>
        </w:rPr>
      </w:pPr>
    </w:p>
    <w:p w14:paraId="6C69FDA6">
      <w:pPr>
        <w:pStyle w:val="5"/>
        <w:ind w:firstLine="422"/>
        <w:rPr>
          <w:sz w:val="21"/>
          <w:szCs w:val="21"/>
          <w:highlight w:val="none"/>
        </w:rPr>
      </w:pPr>
    </w:p>
    <w:p w14:paraId="3934AD1C">
      <w:pPr>
        <w:pStyle w:val="5"/>
        <w:ind w:firstLine="422"/>
        <w:rPr>
          <w:sz w:val="21"/>
          <w:szCs w:val="21"/>
          <w:highlight w:val="none"/>
        </w:rPr>
      </w:pPr>
    </w:p>
    <w:p w14:paraId="34E1E2EA">
      <w:pPr>
        <w:pStyle w:val="5"/>
        <w:ind w:firstLine="422"/>
        <w:rPr>
          <w:sz w:val="21"/>
          <w:szCs w:val="21"/>
          <w:highlight w:val="none"/>
        </w:rPr>
      </w:pPr>
    </w:p>
    <w:p w14:paraId="58CAF962">
      <w:pPr>
        <w:pStyle w:val="5"/>
        <w:ind w:firstLine="422"/>
        <w:rPr>
          <w:sz w:val="21"/>
          <w:szCs w:val="21"/>
          <w:highlight w:val="none"/>
        </w:rPr>
      </w:pPr>
    </w:p>
    <w:p w14:paraId="7DCDFE4A">
      <w:pPr>
        <w:pStyle w:val="5"/>
        <w:ind w:firstLine="422"/>
        <w:rPr>
          <w:sz w:val="21"/>
          <w:szCs w:val="21"/>
          <w:highlight w:val="none"/>
        </w:rPr>
      </w:pPr>
    </w:p>
    <w:p w14:paraId="62A146FB">
      <w:pPr>
        <w:pStyle w:val="5"/>
        <w:ind w:firstLine="422"/>
        <w:rPr>
          <w:sz w:val="21"/>
          <w:szCs w:val="21"/>
          <w:highlight w:val="none"/>
        </w:rPr>
      </w:pPr>
    </w:p>
    <w:p w14:paraId="602CECD0">
      <w:pPr>
        <w:pStyle w:val="5"/>
        <w:ind w:firstLine="422"/>
        <w:rPr>
          <w:sz w:val="21"/>
          <w:szCs w:val="21"/>
          <w:highlight w:val="none"/>
        </w:rPr>
      </w:pPr>
    </w:p>
    <w:p w14:paraId="3685DB67">
      <w:pPr>
        <w:pStyle w:val="5"/>
        <w:ind w:firstLine="422"/>
        <w:rPr>
          <w:sz w:val="21"/>
          <w:szCs w:val="21"/>
          <w:highlight w:val="none"/>
        </w:rPr>
      </w:pPr>
    </w:p>
    <w:p w14:paraId="483ED137">
      <w:pPr>
        <w:pStyle w:val="5"/>
        <w:ind w:firstLine="422"/>
        <w:rPr>
          <w:sz w:val="21"/>
          <w:szCs w:val="21"/>
          <w:highlight w:val="none"/>
        </w:rPr>
      </w:pPr>
    </w:p>
    <w:p w14:paraId="2CECF9CE">
      <w:pPr>
        <w:pStyle w:val="5"/>
        <w:ind w:firstLine="422"/>
        <w:rPr>
          <w:sz w:val="21"/>
          <w:szCs w:val="21"/>
          <w:highlight w:val="none"/>
        </w:rPr>
      </w:pPr>
    </w:p>
    <w:p w14:paraId="1A3830F9">
      <w:pPr>
        <w:pStyle w:val="5"/>
        <w:ind w:firstLine="422"/>
        <w:rPr>
          <w:sz w:val="21"/>
          <w:szCs w:val="21"/>
          <w:highlight w:val="none"/>
        </w:rPr>
      </w:pPr>
    </w:p>
    <w:p w14:paraId="78BB91D3">
      <w:pPr>
        <w:pStyle w:val="5"/>
        <w:ind w:firstLine="422"/>
        <w:rPr>
          <w:sz w:val="21"/>
          <w:szCs w:val="21"/>
          <w:highlight w:val="none"/>
        </w:rPr>
      </w:pPr>
    </w:p>
    <w:p w14:paraId="4ED655E5">
      <w:pPr>
        <w:pStyle w:val="5"/>
        <w:ind w:firstLine="422"/>
        <w:rPr>
          <w:sz w:val="21"/>
          <w:szCs w:val="21"/>
          <w:highlight w:val="none"/>
        </w:rPr>
      </w:pPr>
    </w:p>
    <w:p w14:paraId="0FAA10FB">
      <w:pPr>
        <w:pStyle w:val="5"/>
        <w:ind w:firstLine="422"/>
        <w:rPr>
          <w:sz w:val="21"/>
          <w:szCs w:val="21"/>
          <w:highlight w:val="none"/>
        </w:rPr>
      </w:pPr>
    </w:p>
    <w:p w14:paraId="0A5A180C">
      <w:pPr>
        <w:pStyle w:val="5"/>
        <w:ind w:firstLine="422"/>
        <w:rPr>
          <w:sz w:val="21"/>
          <w:szCs w:val="21"/>
          <w:highlight w:val="none"/>
        </w:rPr>
      </w:pPr>
    </w:p>
    <w:p w14:paraId="3D5933F0">
      <w:pPr>
        <w:pStyle w:val="5"/>
        <w:ind w:firstLine="422"/>
        <w:rPr>
          <w:sz w:val="21"/>
          <w:szCs w:val="21"/>
          <w:highlight w:val="none"/>
        </w:rPr>
      </w:pPr>
    </w:p>
    <w:p w14:paraId="222A6524">
      <w:pPr>
        <w:pStyle w:val="5"/>
        <w:ind w:firstLine="422"/>
        <w:rPr>
          <w:sz w:val="21"/>
          <w:szCs w:val="21"/>
          <w:highlight w:val="none"/>
        </w:rPr>
      </w:pPr>
    </w:p>
    <w:p w14:paraId="4F76DF95">
      <w:pPr>
        <w:pStyle w:val="5"/>
        <w:ind w:firstLine="422"/>
        <w:rPr>
          <w:sz w:val="21"/>
          <w:szCs w:val="21"/>
          <w:highlight w:val="none"/>
        </w:rPr>
      </w:pPr>
    </w:p>
    <w:p w14:paraId="1E6C383D">
      <w:pPr>
        <w:pStyle w:val="5"/>
        <w:ind w:firstLine="422"/>
        <w:rPr>
          <w:sz w:val="21"/>
          <w:szCs w:val="21"/>
          <w:highlight w:val="none"/>
        </w:rPr>
      </w:pPr>
    </w:p>
    <w:p w14:paraId="38B63F39">
      <w:pPr>
        <w:pStyle w:val="5"/>
        <w:ind w:firstLine="422"/>
        <w:rPr>
          <w:sz w:val="21"/>
          <w:szCs w:val="21"/>
          <w:highlight w:val="none"/>
        </w:rPr>
      </w:pPr>
    </w:p>
    <w:p w14:paraId="42A436FD">
      <w:pPr>
        <w:pStyle w:val="5"/>
        <w:ind w:firstLine="0" w:firstLineChars="0"/>
        <w:rPr>
          <w:sz w:val="21"/>
          <w:szCs w:val="21"/>
          <w:highlight w:val="none"/>
        </w:rPr>
      </w:pPr>
    </w:p>
    <w:bookmarkEnd w:id="352"/>
    <w:bookmarkEnd w:id="353"/>
    <w:bookmarkEnd w:id="354"/>
    <w:bookmarkEnd w:id="355"/>
    <w:p w14:paraId="30DE541D">
      <w:pPr>
        <w:ind w:firstLine="0" w:firstLineChars="0"/>
        <w:rPr>
          <w:highlight w:val="none"/>
        </w:rPr>
      </w:pPr>
    </w:p>
    <w:p w14:paraId="5C4DABF5">
      <w:pPr>
        <w:pStyle w:val="2"/>
        <w:ind w:firstLine="420"/>
        <w:rPr>
          <w:rFonts w:hint="eastAsia"/>
          <w:highlight w:val="none"/>
        </w:rPr>
      </w:pPr>
    </w:p>
    <w:p w14:paraId="2ACAC486">
      <w:pPr>
        <w:pStyle w:val="2"/>
        <w:ind w:firstLine="420"/>
        <w:rPr>
          <w:rFonts w:hint="eastAsia"/>
          <w:highlight w:val="none"/>
        </w:rPr>
      </w:pPr>
    </w:p>
    <w:p w14:paraId="3FE21F72">
      <w:pPr>
        <w:pStyle w:val="5"/>
        <w:numPr>
          <w:ilvl w:val="0"/>
          <w:numId w:val="1"/>
        </w:numPr>
        <w:ind w:firstLine="422"/>
        <w:rPr>
          <w:sz w:val="21"/>
          <w:szCs w:val="21"/>
          <w:highlight w:val="none"/>
        </w:rPr>
      </w:pPr>
      <w:bookmarkStart w:id="356" w:name="_Toc11360"/>
      <w:bookmarkStart w:id="357" w:name="_Toc9601"/>
      <w:r>
        <w:rPr>
          <w:rFonts w:hint="eastAsia"/>
          <w:sz w:val="21"/>
          <w:szCs w:val="21"/>
          <w:highlight w:val="none"/>
        </w:rPr>
        <w:t>近年完成的类似项目情况表</w:t>
      </w:r>
      <w:bookmarkEnd w:id="356"/>
      <w:bookmarkEnd w:id="357"/>
    </w:p>
    <w:p w14:paraId="60DD3F4A">
      <w:pPr>
        <w:pStyle w:val="2"/>
        <w:ind w:firstLine="420"/>
        <w:rPr>
          <w:rFonts w:hint="eastAsia"/>
          <w:highlight w:val="none"/>
        </w:rPr>
      </w:pPr>
    </w:p>
    <w:tbl>
      <w:tblPr>
        <w:tblStyle w:val="23"/>
        <w:tblW w:w="0" w:type="auto"/>
        <w:tblInd w:w="161" w:type="dxa"/>
        <w:tblLayout w:type="fixed"/>
        <w:tblCellMar>
          <w:top w:w="0" w:type="dxa"/>
          <w:left w:w="0" w:type="dxa"/>
          <w:bottom w:w="0" w:type="dxa"/>
          <w:right w:w="0" w:type="dxa"/>
        </w:tblCellMar>
      </w:tblPr>
      <w:tblGrid>
        <w:gridCol w:w="2268"/>
        <w:gridCol w:w="6253"/>
      </w:tblGrid>
      <w:tr w14:paraId="3F338227">
        <w:tblPrEx>
          <w:tblCellMar>
            <w:top w:w="0" w:type="dxa"/>
            <w:left w:w="0" w:type="dxa"/>
            <w:bottom w:w="0" w:type="dxa"/>
            <w:right w:w="0" w:type="dxa"/>
          </w:tblCellMar>
        </w:tblPrEx>
        <w:trPr>
          <w:trHeight w:val="679"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22D1E2C9">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设备名称</w:t>
            </w:r>
          </w:p>
        </w:tc>
        <w:tc>
          <w:tcPr>
            <w:tcW w:w="6253" w:type="dxa"/>
            <w:tcBorders>
              <w:top w:val="single" w:color="000000" w:sz="4" w:space="0"/>
              <w:left w:val="single" w:color="000000" w:sz="4" w:space="0"/>
              <w:bottom w:val="single" w:color="000000" w:sz="4" w:space="0"/>
              <w:right w:val="single" w:color="000000" w:sz="4" w:space="0"/>
            </w:tcBorders>
            <w:vAlign w:val="center"/>
          </w:tcPr>
          <w:p w14:paraId="68F5F7E2">
            <w:pPr>
              <w:spacing w:line="240" w:lineRule="auto"/>
              <w:ind w:firstLine="0" w:firstLineChars="0"/>
              <w:rPr>
                <w:highlight w:val="none"/>
              </w:rPr>
            </w:pPr>
          </w:p>
        </w:tc>
      </w:tr>
      <w:tr w14:paraId="6A215B77">
        <w:tblPrEx>
          <w:tblCellMar>
            <w:top w:w="0" w:type="dxa"/>
            <w:left w:w="0" w:type="dxa"/>
            <w:bottom w:w="0" w:type="dxa"/>
            <w:right w:w="0" w:type="dxa"/>
          </w:tblCellMar>
        </w:tblPrEx>
        <w:trPr>
          <w:trHeight w:val="617"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3614DEF8">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规格和型号</w:t>
            </w:r>
          </w:p>
        </w:tc>
        <w:tc>
          <w:tcPr>
            <w:tcW w:w="6253" w:type="dxa"/>
            <w:tcBorders>
              <w:top w:val="single" w:color="000000" w:sz="4" w:space="0"/>
              <w:left w:val="single" w:color="000000" w:sz="4" w:space="0"/>
              <w:bottom w:val="single" w:color="000000" w:sz="4" w:space="0"/>
              <w:right w:val="single" w:color="000000" w:sz="4" w:space="0"/>
            </w:tcBorders>
            <w:vAlign w:val="center"/>
          </w:tcPr>
          <w:p w14:paraId="59BAB0E6">
            <w:pPr>
              <w:spacing w:line="240" w:lineRule="auto"/>
              <w:ind w:firstLine="0" w:firstLineChars="0"/>
              <w:rPr>
                <w:highlight w:val="none"/>
              </w:rPr>
            </w:pPr>
          </w:p>
        </w:tc>
      </w:tr>
      <w:tr w14:paraId="01E67124">
        <w:tblPrEx>
          <w:tblCellMar>
            <w:top w:w="0" w:type="dxa"/>
            <w:left w:w="0" w:type="dxa"/>
            <w:bottom w:w="0" w:type="dxa"/>
            <w:right w:w="0" w:type="dxa"/>
          </w:tblCellMar>
        </w:tblPrEx>
        <w:trPr>
          <w:trHeight w:val="624"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1CBEE45C">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项目名称</w:t>
            </w:r>
          </w:p>
        </w:tc>
        <w:tc>
          <w:tcPr>
            <w:tcW w:w="6253" w:type="dxa"/>
            <w:tcBorders>
              <w:top w:val="single" w:color="000000" w:sz="4" w:space="0"/>
              <w:left w:val="single" w:color="000000" w:sz="4" w:space="0"/>
              <w:bottom w:val="single" w:color="000000" w:sz="4" w:space="0"/>
              <w:right w:val="single" w:color="000000" w:sz="4" w:space="0"/>
            </w:tcBorders>
            <w:vAlign w:val="center"/>
          </w:tcPr>
          <w:p w14:paraId="624B6820">
            <w:pPr>
              <w:spacing w:line="240" w:lineRule="auto"/>
              <w:ind w:firstLine="0" w:firstLineChars="0"/>
              <w:rPr>
                <w:highlight w:val="none"/>
              </w:rPr>
            </w:pPr>
          </w:p>
        </w:tc>
      </w:tr>
      <w:tr w14:paraId="53E2C7DB">
        <w:tblPrEx>
          <w:tblCellMar>
            <w:top w:w="0" w:type="dxa"/>
            <w:left w:w="0" w:type="dxa"/>
            <w:bottom w:w="0" w:type="dxa"/>
            <w:right w:w="0" w:type="dxa"/>
          </w:tblCellMar>
        </w:tblPrEx>
        <w:trPr>
          <w:trHeight w:val="620"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008F1992">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买方名称</w:t>
            </w:r>
          </w:p>
        </w:tc>
        <w:tc>
          <w:tcPr>
            <w:tcW w:w="6253" w:type="dxa"/>
            <w:tcBorders>
              <w:top w:val="single" w:color="000000" w:sz="4" w:space="0"/>
              <w:left w:val="single" w:color="000000" w:sz="4" w:space="0"/>
              <w:bottom w:val="single" w:color="000000" w:sz="4" w:space="0"/>
              <w:right w:val="single" w:color="000000" w:sz="4" w:space="0"/>
            </w:tcBorders>
            <w:vAlign w:val="center"/>
          </w:tcPr>
          <w:p w14:paraId="0CD49EF5">
            <w:pPr>
              <w:spacing w:line="240" w:lineRule="auto"/>
              <w:ind w:firstLine="0" w:firstLineChars="0"/>
              <w:rPr>
                <w:highlight w:val="none"/>
              </w:rPr>
            </w:pPr>
          </w:p>
        </w:tc>
      </w:tr>
      <w:tr w14:paraId="4A0C3A0A">
        <w:tblPrEx>
          <w:tblCellMar>
            <w:top w:w="0" w:type="dxa"/>
            <w:left w:w="0" w:type="dxa"/>
            <w:bottom w:w="0" w:type="dxa"/>
            <w:right w:w="0" w:type="dxa"/>
          </w:tblCellMar>
        </w:tblPrEx>
        <w:trPr>
          <w:trHeight w:val="624"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3E1A05BD">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买方联系人及电话</w:t>
            </w:r>
          </w:p>
        </w:tc>
        <w:tc>
          <w:tcPr>
            <w:tcW w:w="6253" w:type="dxa"/>
            <w:tcBorders>
              <w:top w:val="single" w:color="000000" w:sz="4" w:space="0"/>
              <w:left w:val="single" w:color="000000" w:sz="4" w:space="0"/>
              <w:bottom w:val="single" w:color="000000" w:sz="4" w:space="0"/>
              <w:right w:val="single" w:color="000000" w:sz="4" w:space="0"/>
            </w:tcBorders>
            <w:vAlign w:val="center"/>
          </w:tcPr>
          <w:p w14:paraId="075B0645">
            <w:pPr>
              <w:spacing w:line="240" w:lineRule="auto"/>
              <w:ind w:firstLine="0" w:firstLineChars="0"/>
              <w:rPr>
                <w:highlight w:val="none"/>
              </w:rPr>
            </w:pPr>
          </w:p>
        </w:tc>
      </w:tr>
      <w:tr w14:paraId="351E325F">
        <w:tblPrEx>
          <w:tblCellMar>
            <w:top w:w="0" w:type="dxa"/>
            <w:left w:w="0" w:type="dxa"/>
            <w:bottom w:w="0" w:type="dxa"/>
            <w:right w:w="0" w:type="dxa"/>
          </w:tblCellMar>
        </w:tblPrEx>
        <w:trPr>
          <w:trHeight w:val="622"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521B7B95">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合同价格</w:t>
            </w:r>
          </w:p>
        </w:tc>
        <w:tc>
          <w:tcPr>
            <w:tcW w:w="6253" w:type="dxa"/>
            <w:tcBorders>
              <w:top w:val="single" w:color="000000" w:sz="4" w:space="0"/>
              <w:left w:val="single" w:color="000000" w:sz="4" w:space="0"/>
              <w:bottom w:val="single" w:color="000000" w:sz="4" w:space="0"/>
              <w:right w:val="single" w:color="000000" w:sz="4" w:space="0"/>
            </w:tcBorders>
            <w:vAlign w:val="center"/>
          </w:tcPr>
          <w:p w14:paraId="0360D6D4">
            <w:pPr>
              <w:spacing w:line="240" w:lineRule="auto"/>
              <w:ind w:firstLine="0" w:firstLineChars="0"/>
              <w:rPr>
                <w:highlight w:val="none"/>
              </w:rPr>
            </w:pPr>
          </w:p>
        </w:tc>
      </w:tr>
      <w:tr w14:paraId="16CB80E9">
        <w:tblPrEx>
          <w:tblCellMar>
            <w:top w:w="0" w:type="dxa"/>
            <w:left w:w="0" w:type="dxa"/>
            <w:bottom w:w="0" w:type="dxa"/>
            <w:right w:w="0" w:type="dxa"/>
          </w:tblCellMar>
        </w:tblPrEx>
        <w:trPr>
          <w:trHeight w:val="3089"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627F388E">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项目概况及投标人履约情况</w:t>
            </w:r>
          </w:p>
        </w:tc>
        <w:tc>
          <w:tcPr>
            <w:tcW w:w="6253" w:type="dxa"/>
            <w:tcBorders>
              <w:top w:val="single" w:color="000000" w:sz="4" w:space="0"/>
              <w:left w:val="single" w:color="000000" w:sz="4" w:space="0"/>
              <w:bottom w:val="single" w:color="000000" w:sz="4" w:space="0"/>
              <w:right w:val="single" w:color="000000" w:sz="4" w:space="0"/>
            </w:tcBorders>
            <w:vAlign w:val="center"/>
          </w:tcPr>
          <w:p w14:paraId="45A99BD1">
            <w:pPr>
              <w:spacing w:line="240" w:lineRule="auto"/>
              <w:ind w:firstLine="0" w:firstLineChars="0"/>
              <w:rPr>
                <w:highlight w:val="none"/>
              </w:rPr>
            </w:pPr>
          </w:p>
        </w:tc>
      </w:tr>
      <w:tr w14:paraId="2E0D720E">
        <w:tblPrEx>
          <w:tblCellMar>
            <w:top w:w="0" w:type="dxa"/>
            <w:left w:w="0" w:type="dxa"/>
            <w:bottom w:w="0" w:type="dxa"/>
            <w:right w:w="0" w:type="dxa"/>
          </w:tblCellMar>
        </w:tblPrEx>
        <w:trPr>
          <w:trHeight w:val="638" w:hRule="exact"/>
        </w:trPr>
        <w:tc>
          <w:tcPr>
            <w:tcW w:w="2268" w:type="dxa"/>
            <w:tcBorders>
              <w:top w:val="single" w:color="000000" w:sz="4" w:space="0"/>
              <w:left w:val="single" w:color="000000" w:sz="4" w:space="0"/>
              <w:bottom w:val="single" w:color="000000" w:sz="4" w:space="0"/>
              <w:right w:val="single" w:color="000000" w:sz="4" w:space="0"/>
            </w:tcBorders>
            <w:vAlign w:val="center"/>
          </w:tcPr>
          <w:p w14:paraId="181D3846">
            <w:pPr>
              <w:pStyle w:val="38"/>
              <w:kinsoku w:val="0"/>
              <w:overflowPunct w:val="0"/>
              <w:spacing w:line="240" w:lineRule="auto"/>
              <w:ind w:firstLine="0" w:firstLineChars="0"/>
              <w:jc w:val="center"/>
              <w:rPr>
                <w:rFonts w:hint="eastAsia"/>
                <w:highlight w:val="none"/>
              </w:rPr>
            </w:pPr>
            <w:r>
              <w:rPr>
                <w:rFonts w:hint="eastAsia" w:cs="宋体"/>
                <w:sz w:val="21"/>
                <w:szCs w:val="21"/>
                <w:highlight w:val="none"/>
              </w:rPr>
              <w:t>备注</w:t>
            </w:r>
          </w:p>
        </w:tc>
        <w:tc>
          <w:tcPr>
            <w:tcW w:w="6253" w:type="dxa"/>
            <w:tcBorders>
              <w:top w:val="single" w:color="000000" w:sz="4" w:space="0"/>
              <w:left w:val="single" w:color="000000" w:sz="4" w:space="0"/>
              <w:bottom w:val="single" w:color="000000" w:sz="4" w:space="0"/>
              <w:right w:val="single" w:color="000000" w:sz="4" w:space="0"/>
            </w:tcBorders>
            <w:vAlign w:val="center"/>
          </w:tcPr>
          <w:p w14:paraId="34048FCD">
            <w:pPr>
              <w:spacing w:line="240" w:lineRule="auto"/>
              <w:ind w:firstLine="0" w:firstLineChars="0"/>
              <w:rPr>
                <w:highlight w:val="none"/>
              </w:rPr>
            </w:pPr>
          </w:p>
        </w:tc>
      </w:tr>
    </w:tbl>
    <w:p w14:paraId="54DD60F8">
      <w:pPr>
        <w:pStyle w:val="2"/>
        <w:kinsoku w:val="0"/>
        <w:overflowPunct w:val="0"/>
        <w:ind w:firstLine="420"/>
        <w:rPr>
          <w:rFonts w:hint="eastAsia"/>
          <w:highlight w:val="none"/>
        </w:rPr>
      </w:pPr>
      <w:r>
        <w:rPr>
          <w:rFonts w:hint="eastAsia"/>
          <w:highlight w:val="none"/>
        </w:rPr>
        <w:t>注：</w:t>
      </w:r>
      <w:r>
        <w:rPr>
          <w:rFonts w:cs="Times New Roman"/>
          <w:highlight w:val="none"/>
        </w:rPr>
        <w:t>1.</w:t>
      </w:r>
      <w:r>
        <w:rPr>
          <w:rFonts w:hint="eastAsia"/>
          <w:highlight w:val="none"/>
        </w:rPr>
        <w:t>投标人应根据投标人须知第</w:t>
      </w:r>
      <w:r>
        <w:rPr>
          <w:rFonts w:cs="Times New Roman"/>
          <w:highlight w:val="none"/>
        </w:rPr>
        <w:t>3.5.3</w:t>
      </w:r>
      <w:r>
        <w:rPr>
          <w:rFonts w:cs="Times New Roman"/>
          <w:spacing w:val="-9"/>
          <w:highlight w:val="none"/>
        </w:rPr>
        <w:t xml:space="preserve"> </w:t>
      </w:r>
      <w:r>
        <w:rPr>
          <w:rFonts w:hint="eastAsia"/>
          <w:highlight w:val="none"/>
        </w:rPr>
        <w:t>项的要求在本表后附相关证明材料。</w:t>
      </w:r>
    </w:p>
    <w:p w14:paraId="4BDDFAC9">
      <w:pPr>
        <w:pStyle w:val="2"/>
        <w:kinsoku w:val="0"/>
        <w:overflowPunct w:val="0"/>
        <w:ind w:firstLine="420"/>
        <w:rPr>
          <w:rFonts w:hint="eastAsia"/>
          <w:highlight w:val="none"/>
        </w:rPr>
      </w:pPr>
      <w:r>
        <w:rPr>
          <w:rFonts w:cs="Times New Roman"/>
          <w:highlight w:val="none"/>
        </w:rPr>
        <w:t>2.</w:t>
      </w:r>
      <w:r>
        <w:rPr>
          <w:rFonts w:hint="eastAsia"/>
          <w:highlight w:val="none"/>
        </w:rPr>
        <w:t>投标人为代理经销商的，投标人须知第</w:t>
      </w:r>
      <w:r>
        <w:rPr>
          <w:rFonts w:cs="Times New Roman"/>
          <w:highlight w:val="none"/>
        </w:rPr>
        <w:t>1.4.1</w:t>
      </w:r>
      <w:r>
        <w:rPr>
          <w:rFonts w:hint="eastAsia"/>
          <w:highlight w:val="none"/>
        </w:rPr>
        <w:t>项要求投标人提供投标设备的业绩的，投标人应按照上表的格式提供投标设备的业绩情况并根据投标人须知第</w:t>
      </w:r>
      <w:r>
        <w:rPr>
          <w:rFonts w:cs="Times New Roman"/>
          <w:highlight w:val="none"/>
        </w:rPr>
        <w:t>3.5.3</w:t>
      </w:r>
      <w:r>
        <w:rPr>
          <w:rFonts w:hint="eastAsia"/>
          <w:highlight w:val="none"/>
        </w:rPr>
        <w:t>项的要求在本表后</w:t>
      </w:r>
      <w:r>
        <w:rPr>
          <w:highlight w:val="none"/>
        </w:rPr>
        <w:t xml:space="preserve"> </w:t>
      </w:r>
      <w:r>
        <w:rPr>
          <w:rFonts w:hint="eastAsia"/>
          <w:highlight w:val="none"/>
        </w:rPr>
        <w:t>附相关证明材料。</w:t>
      </w:r>
    </w:p>
    <w:p w14:paraId="1DEAD20E">
      <w:pPr>
        <w:ind w:firstLine="420"/>
        <w:rPr>
          <w:sz w:val="21"/>
          <w:szCs w:val="21"/>
          <w:highlight w:val="none"/>
        </w:rPr>
      </w:pPr>
    </w:p>
    <w:p w14:paraId="54891F2D">
      <w:pPr>
        <w:ind w:firstLine="420"/>
        <w:rPr>
          <w:sz w:val="21"/>
          <w:szCs w:val="21"/>
          <w:highlight w:val="none"/>
        </w:rPr>
      </w:pPr>
    </w:p>
    <w:p w14:paraId="2B7DF51D">
      <w:pPr>
        <w:ind w:firstLine="420"/>
        <w:rPr>
          <w:sz w:val="21"/>
          <w:szCs w:val="21"/>
          <w:highlight w:val="none"/>
        </w:rPr>
      </w:pPr>
    </w:p>
    <w:p w14:paraId="1A31255D">
      <w:pPr>
        <w:ind w:firstLine="420"/>
        <w:rPr>
          <w:sz w:val="21"/>
          <w:szCs w:val="21"/>
          <w:highlight w:val="none"/>
        </w:rPr>
      </w:pPr>
    </w:p>
    <w:p w14:paraId="6A7333BA">
      <w:pPr>
        <w:ind w:firstLine="420"/>
        <w:rPr>
          <w:sz w:val="21"/>
          <w:szCs w:val="21"/>
          <w:highlight w:val="none"/>
        </w:rPr>
      </w:pPr>
    </w:p>
    <w:p w14:paraId="609469B1">
      <w:pPr>
        <w:ind w:firstLine="0" w:firstLineChars="0"/>
        <w:rPr>
          <w:sz w:val="21"/>
          <w:szCs w:val="21"/>
          <w:highlight w:val="none"/>
        </w:rPr>
      </w:pPr>
    </w:p>
    <w:p w14:paraId="38A7A68F">
      <w:pPr>
        <w:ind w:firstLine="0" w:firstLineChars="0"/>
        <w:rPr>
          <w:sz w:val="21"/>
          <w:szCs w:val="21"/>
          <w:highlight w:val="none"/>
        </w:rPr>
      </w:pPr>
    </w:p>
    <w:p w14:paraId="12AD8E13">
      <w:pPr>
        <w:pStyle w:val="5"/>
        <w:ind w:firstLine="422"/>
        <w:rPr>
          <w:sz w:val="21"/>
          <w:szCs w:val="21"/>
          <w:highlight w:val="none"/>
        </w:rPr>
      </w:pPr>
      <w:bookmarkStart w:id="358" w:name="_Toc24557"/>
      <w:bookmarkStart w:id="359" w:name="_Toc173397272"/>
      <w:bookmarkStart w:id="360" w:name="_Toc173396666"/>
      <w:bookmarkStart w:id="361" w:name="_Toc12"/>
      <w:bookmarkStart w:id="362" w:name="_Toc173396782"/>
      <w:bookmarkStart w:id="363" w:name="_Toc173397217"/>
      <w:r>
        <w:rPr>
          <w:rFonts w:hint="eastAsia"/>
          <w:sz w:val="21"/>
          <w:szCs w:val="21"/>
          <w:highlight w:val="none"/>
        </w:rPr>
        <w:t>（三）制造商授权书</w:t>
      </w:r>
      <w:bookmarkEnd w:id="358"/>
      <w:bookmarkEnd w:id="359"/>
      <w:bookmarkEnd w:id="360"/>
      <w:bookmarkEnd w:id="361"/>
      <w:bookmarkEnd w:id="362"/>
      <w:bookmarkEnd w:id="363"/>
    </w:p>
    <w:p w14:paraId="27302561">
      <w:pPr>
        <w:pStyle w:val="2"/>
        <w:kinsoku w:val="0"/>
        <w:overflowPunct w:val="0"/>
        <w:ind w:firstLine="400"/>
        <w:rPr>
          <w:rFonts w:hint="eastAsia"/>
          <w:sz w:val="20"/>
          <w:szCs w:val="20"/>
          <w:highlight w:val="none"/>
        </w:rPr>
      </w:pPr>
    </w:p>
    <w:p w14:paraId="7D16AFBC">
      <w:pPr>
        <w:ind w:firstLine="175" w:firstLineChars="83"/>
        <w:jc w:val="center"/>
        <w:rPr>
          <w:b/>
          <w:sz w:val="21"/>
          <w:szCs w:val="21"/>
          <w:highlight w:val="none"/>
        </w:rPr>
      </w:pPr>
      <w:r>
        <w:rPr>
          <w:rFonts w:hint="eastAsia"/>
          <w:b/>
          <w:sz w:val="21"/>
          <w:szCs w:val="21"/>
          <w:highlight w:val="none"/>
        </w:rPr>
        <w:t>制造商授权书</w:t>
      </w:r>
    </w:p>
    <w:p w14:paraId="6A60B3A9">
      <w:pPr>
        <w:ind w:firstLine="480"/>
        <w:rPr>
          <w:szCs w:val="24"/>
          <w:highlight w:val="none"/>
        </w:rPr>
      </w:pPr>
    </w:p>
    <w:p w14:paraId="1AD937AF">
      <w:pPr>
        <w:ind w:firstLine="0" w:firstLineChars="0"/>
        <w:rPr>
          <w:spacing w:val="-1"/>
          <w:sz w:val="21"/>
          <w:szCs w:val="21"/>
          <w:highlight w:val="none"/>
        </w:rPr>
      </w:pPr>
      <w:r>
        <w:rPr>
          <w:rFonts w:hint="eastAsia"/>
          <w:spacing w:val="-1"/>
          <w:sz w:val="21"/>
          <w:szCs w:val="21"/>
          <w:highlight w:val="none"/>
        </w:rPr>
        <w:t>致：</w:t>
      </w:r>
      <w:r>
        <w:rPr>
          <w:rFonts w:ascii="Times New Roman" w:cs="Times New Roman"/>
          <w:spacing w:val="-1"/>
          <w:sz w:val="21"/>
          <w:szCs w:val="21"/>
          <w:highlight w:val="none"/>
          <w:u w:val="single"/>
        </w:rPr>
        <w:tab/>
      </w:r>
      <w:r>
        <w:rPr>
          <w:rFonts w:hint="eastAsia"/>
          <w:spacing w:val="-1"/>
          <w:sz w:val="21"/>
          <w:szCs w:val="21"/>
          <w:highlight w:val="none"/>
          <w:u w:val="single"/>
        </w:rPr>
        <w:t xml:space="preserve">                                            </w:t>
      </w:r>
      <w:r>
        <w:rPr>
          <w:rFonts w:hint="eastAsia"/>
          <w:spacing w:val="-1"/>
          <w:sz w:val="21"/>
          <w:szCs w:val="21"/>
          <w:highlight w:val="none"/>
        </w:rPr>
        <w:t>（招标人）</w:t>
      </w:r>
    </w:p>
    <w:p w14:paraId="1A39ED86">
      <w:pPr>
        <w:ind w:firstLine="420"/>
        <w:rPr>
          <w:sz w:val="21"/>
          <w:szCs w:val="21"/>
          <w:highlight w:val="none"/>
        </w:rPr>
      </w:pPr>
    </w:p>
    <w:p w14:paraId="3B59E2F4">
      <w:pPr>
        <w:ind w:firstLine="416"/>
        <w:rPr>
          <w:sz w:val="21"/>
          <w:szCs w:val="21"/>
          <w:highlight w:val="none"/>
        </w:rPr>
      </w:pPr>
      <w:r>
        <w:rPr>
          <w:rFonts w:hint="eastAsia"/>
          <w:spacing w:val="-1"/>
          <w:sz w:val="21"/>
          <w:szCs w:val="21"/>
          <w:highlight w:val="none"/>
        </w:rPr>
        <w:t>我单位</w:t>
      </w:r>
      <w:r>
        <w:rPr>
          <w:rFonts w:ascii="Times New Roman" w:cs="Times New Roman"/>
          <w:spacing w:val="-1"/>
          <w:sz w:val="21"/>
          <w:szCs w:val="21"/>
          <w:highlight w:val="none"/>
          <w:u w:val="single"/>
        </w:rPr>
        <w:tab/>
      </w:r>
      <w:r>
        <w:rPr>
          <w:rFonts w:hint="eastAsia" w:ascii="Times New Roman" w:cs="Times New Roman"/>
          <w:spacing w:val="-1"/>
          <w:sz w:val="21"/>
          <w:szCs w:val="21"/>
          <w:highlight w:val="none"/>
          <w:u w:val="single"/>
        </w:rPr>
        <w:t xml:space="preserve">                     </w:t>
      </w:r>
      <w:r>
        <w:rPr>
          <w:rFonts w:hint="eastAsia"/>
          <w:spacing w:val="-4"/>
          <w:sz w:val="21"/>
          <w:szCs w:val="21"/>
          <w:highlight w:val="none"/>
        </w:rPr>
        <w:t>（制造商名称）是按</w:t>
      </w:r>
      <w:r>
        <w:rPr>
          <w:rFonts w:hint="eastAsia"/>
          <w:spacing w:val="-4"/>
          <w:sz w:val="21"/>
          <w:szCs w:val="21"/>
          <w:highlight w:val="none"/>
          <w:u w:val="single"/>
        </w:rPr>
        <w:t xml:space="preserve">                            </w:t>
      </w:r>
      <w:r>
        <w:rPr>
          <w:rFonts w:hint="eastAsia"/>
          <w:spacing w:val="-3"/>
          <w:sz w:val="21"/>
          <w:szCs w:val="21"/>
          <w:highlight w:val="none"/>
        </w:rPr>
        <w:t>（国家／地区名称）法律成立的一家制造商，主要营业地点设在</w:t>
      </w:r>
      <w:r>
        <w:rPr>
          <w:rFonts w:hint="eastAsia" w:ascii="Times New Roman" w:cs="Times New Roman"/>
          <w:spacing w:val="-3"/>
          <w:sz w:val="21"/>
          <w:szCs w:val="21"/>
          <w:highlight w:val="none"/>
          <w:u w:val="single"/>
        </w:rPr>
        <w:t xml:space="preserve">                                 </w:t>
      </w:r>
      <w:r>
        <w:rPr>
          <w:rFonts w:hint="eastAsia"/>
          <w:spacing w:val="-12"/>
          <w:sz w:val="21"/>
          <w:szCs w:val="21"/>
          <w:highlight w:val="none"/>
        </w:rPr>
        <w:t>（制造商地址）。兹授权按</w:t>
      </w:r>
      <w:r>
        <w:rPr>
          <w:rFonts w:hint="eastAsia" w:ascii="Times New Roman" w:cs="Times New Roman"/>
          <w:spacing w:val="-12"/>
          <w:sz w:val="21"/>
          <w:szCs w:val="21"/>
          <w:highlight w:val="none"/>
          <w:u w:val="single"/>
        </w:rPr>
        <w:t xml:space="preserve">                                           </w:t>
      </w:r>
      <w:r>
        <w:rPr>
          <w:rFonts w:hint="eastAsia"/>
          <w:sz w:val="21"/>
          <w:szCs w:val="21"/>
          <w:highlight w:val="none"/>
        </w:rPr>
        <w:t>（国家／地区</w:t>
      </w:r>
      <w:r>
        <w:rPr>
          <w:rFonts w:hint="eastAsia"/>
          <w:spacing w:val="-12"/>
          <w:sz w:val="21"/>
          <w:szCs w:val="21"/>
          <w:highlight w:val="none"/>
        </w:rPr>
        <w:t>名称）的法律正式成立的，主要营业地点设在</w:t>
      </w:r>
      <w:r>
        <w:rPr>
          <w:rFonts w:ascii="Times New Roman" w:cs="Times New Roman"/>
          <w:spacing w:val="-12"/>
          <w:sz w:val="21"/>
          <w:szCs w:val="21"/>
          <w:highlight w:val="none"/>
          <w:u w:val="single"/>
        </w:rPr>
        <w:tab/>
      </w:r>
      <w:r>
        <w:rPr>
          <w:rFonts w:hint="eastAsia" w:ascii="Times New Roman" w:cs="Times New Roman"/>
          <w:spacing w:val="-12"/>
          <w:sz w:val="21"/>
          <w:szCs w:val="21"/>
          <w:highlight w:val="none"/>
          <w:u w:val="single"/>
        </w:rPr>
        <w:t xml:space="preserve">                </w:t>
      </w:r>
      <w:r>
        <w:rPr>
          <w:rFonts w:hint="eastAsia"/>
          <w:spacing w:val="-11"/>
          <w:sz w:val="21"/>
          <w:szCs w:val="21"/>
          <w:highlight w:val="none"/>
          <w:u w:val="single"/>
        </w:rPr>
        <w:t>（</w:t>
      </w:r>
      <w:r>
        <w:rPr>
          <w:rFonts w:hint="eastAsia"/>
          <w:spacing w:val="-11"/>
          <w:sz w:val="21"/>
          <w:szCs w:val="21"/>
          <w:highlight w:val="none"/>
        </w:rPr>
        <w:t>投标人的单位地址）的</w:t>
      </w:r>
      <w:r>
        <w:rPr>
          <w:rFonts w:hint="eastAsia"/>
          <w:spacing w:val="-11"/>
          <w:sz w:val="21"/>
          <w:szCs w:val="21"/>
          <w:highlight w:val="none"/>
          <w:u w:val="single"/>
        </w:rPr>
        <w:t xml:space="preserve">                                 </w:t>
      </w:r>
      <w:r>
        <w:rPr>
          <w:rFonts w:hint="eastAsia"/>
          <w:spacing w:val="-3"/>
          <w:sz w:val="21"/>
          <w:szCs w:val="21"/>
          <w:highlight w:val="none"/>
        </w:rPr>
        <w:t>（投标人名称）以我单位制造的</w:t>
      </w:r>
      <w:r>
        <w:rPr>
          <w:rFonts w:ascii="Times New Roman" w:cs="Times New Roman"/>
          <w:spacing w:val="-3"/>
          <w:sz w:val="21"/>
          <w:szCs w:val="21"/>
          <w:highlight w:val="none"/>
          <w:u w:val="single"/>
        </w:rPr>
        <w:tab/>
      </w:r>
      <w:r>
        <w:rPr>
          <w:rFonts w:hint="eastAsia" w:ascii="Times New Roman" w:cs="Times New Roman"/>
          <w:spacing w:val="-3"/>
          <w:sz w:val="21"/>
          <w:szCs w:val="21"/>
          <w:highlight w:val="none"/>
          <w:u w:val="single"/>
        </w:rPr>
        <w:t xml:space="preserve">                  </w:t>
      </w:r>
      <w:r>
        <w:rPr>
          <w:rFonts w:hint="eastAsia"/>
          <w:spacing w:val="-4"/>
          <w:sz w:val="21"/>
          <w:szCs w:val="21"/>
          <w:highlight w:val="none"/>
        </w:rPr>
        <w:t>（设备名称）进行</w:t>
      </w:r>
      <w:r>
        <w:rPr>
          <w:rFonts w:ascii="Times New Roman" w:cs="Times New Roman"/>
          <w:spacing w:val="-4"/>
          <w:sz w:val="21"/>
          <w:szCs w:val="21"/>
          <w:highlight w:val="none"/>
          <w:u w:val="single"/>
        </w:rPr>
        <w:tab/>
      </w:r>
      <w:r>
        <w:rPr>
          <w:rFonts w:hint="eastAsia" w:ascii="Times New Roman" w:cs="Times New Roman"/>
          <w:spacing w:val="-4"/>
          <w:sz w:val="21"/>
          <w:szCs w:val="21"/>
          <w:highlight w:val="none"/>
          <w:u w:val="single"/>
        </w:rPr>
        <w:t xml:space="preserve">                 </w:t>
      </w:r>
      <w:r>
        <w:rPr>
          <w:rFonts w:hint="eastAsia"/>
          <w:spacing w:val="-6"/>
          <w:sz w:val="21"/>
          <w:szCs w:val="21"/>
          <w:highlight w:val="none"/>
        </w:rPr>
        <w:t>（项目名称）投</w:t>
      </w:r>
      <w:r>
        <w:rPr>
          <w:rFonts w:hint="eastAsia"/>
          <w:spacing w:val="-2"/>
          <w:sz w:val="21"/>
          <w:szCs w:val="21"/>
          <w:highlight w:val="none"/>
        </w:rPr>
        <w:t>标活动。我单位同意按照中标合同供货，并对产品质量承担责任。</w:t>
      </w:r>
      <w:r>
        <w:rPr>
          <w:spacing w:val="-49"/>
          <w:sz w:val="21"/>
          <w:szCs w:val="21"/>
          <w:highlight w:val="none"/>
        </w:rPr>
        <w:t xml:space="preserve"> </w:t>
      </w:r>
      <w:r>
        <w:rPr>
          <w:rFonts w:hint="eastAsia"/>
          <w:spacing w:val="-2"/>
          <w:sz w:val="21"/>
          <w:szCs w:val="21"/>
          <w:highlight w:val="none"/>
        </w:rPr>
        <w:t>授权期限：</w:t>
      </w:r>
      <w:r>
        <w:rPr>
          <w:rFonts w:ascii="Times New Roman" w:cs="Times New Roman"/>
          <w:spacing w:val="-2"/>
          <w:sz w:val="21"/>
          <w:szCs w:val="21"/>
          <w:highlight w:val="none"/>
          <w:u w:val="single"/>
        </w:rPr>
        <w:tab/>
      </w:r>
      <w:r>
        <w:rPr>
          <w:rFonts w:hint="eastAsia" w:ascii="Times New Roman" w:cs="Times New Roman"/>
          <w:spacing w:val="-2"/>
          <w:sz w:val="21"/>
          <w:szCs w:val="21"/>
          <w:highlight w:val="none"/>
          <w:u w:val="single"/>
        </w:rPr>
        <w:t xml:space="preserve">         </w:t>
      </w:r>
      <w:r>
        <w:rPr>
          <w:rFonts w:hint="eastAsia"/>
          <w:sz w:val="21"/>
          <w:szCs w:val="21"/>
          <w:highlight w:val="none"/>
        </w:rPr>
        <w:t>。</w:t>
      </w:r>
    </w:p>
    <w:p w14:paraId="02648A1A">
      <w:pPr>
        <w:ind w:firstLine="420"/>
        <w:rPr>
          <w:sz w:val="21"/>
          <w:szCs w:val="21"/>
          <w:highlight w:val="none"/>
        </w:rPr>
      </w:pPr>
    </w:p>
    <w:p w14:paraId="6612CAA7">
      <w:pPr>
        <w:ind w:firstLine="420"/>
        <w:rPr>
          <w:sz w:val="21"/>
          <w:szCs w:val="21"/>
          <w:highlight w:val="none"/>
        </w:rPr>
      </w:pPr>
    </w:p>
    <w:p w14:paraId="79F5663F">
      <w:pPr>
        <w:ind w:firstLine="420"/>
        <w:rPr>
          <w:sz w:val="21"/>
          <w:szCs w:val="21"/>
          <w:highlight w:val="none"/>
        </w:rPr>
      </w:pPr>
    </w:p>
    <w:p w14:paraId="56608036">
      <w:pPr>
        <w:ind w:firstLine="0" w:firstLineChars="0"/>
        <w:rPr>
          <w:spacing w:val="1"/>
          <w:sz w:val="21"/>
          <w:szCs w:val="21"/>
          <w:highlight w:val="none"/>
        </w:rPr>
      </w:pPr>
      <w:r>
        <w:rPr>
          <w:rFonts w:hint="eastAsia"/>
          <w:spacing w:val="-2"/>
          <w:sz w:val="21"/>
          <w:szCs w:val="21"/>
          <w:highlight w:val="none"/>
        </w:rPr>
        <w:t>投标人名称：</w:t>
      </w:r>
      <w:r>
        <w:rPr>
          <w:rFonts w:ascii="Times New Roman" w:cs="Times New Roman"/>
          <w:spacing w:val="-2"/>
          <w:sz w:val="21"/>
          <w:szCs w:val="21"/>
          <w:highlight w:val="none"/>
          <w:u w:val="single"/>
        </w:rPr>
        <w:tab/>
      </w:r>
      <w:r>
        <w:rPr>
          <w:rFonts w:hint="eastAsia" w:ascii="Times New Roman" w:cs="Times New Roman"/>
          <w:spacing w:val="-2"/>
          <w:sz w:val="21"/>
          <w:szCs w:val="21"/>
          <w:highlight w:val="none"/>
          <w:u w:val="single"/>
        </w:rPr>
        <w:t xml:space="preserve">                </w:t>
      </w:r>
      <w:r>
        <w:rPr>
          <w:rFonts w:hint="eastAsia"/>
          <w:spacing w:val="-1"/>
          <w:sz w:val="21"/>
          <w:szCs w:val="21"/>
          <w:highlight w:val="none"/>
        </w:rPr>
        <w:t>（盖单位章）</w:t>
      </w:r>
      <w:r>
        <w:rPr>
          <w:spacing w:val="-1"/>
          <w:sz w:val="21"/>
          <w:szCs w:val="21"/>
          <w:highlight w:val="none"/>
        </w:rPr>
        <w:tab/>
      </w:r>
      <w:r>
        <w:rPr>
          <w:rFonts w:hint="eastAsia"/>
          <w:spacing w:val="-2"/>
          <w:sz w:val="21"/>
          <w:szCs w:val="21"/>
          <w:highlight w:val="none"/>
        </w:rPr>
        <w:t>制造商名称：</w:t>
      </w:r>
      <w:r>
        <w:rPr>
          <w:rFonts w:hint="eastAsia"/>
          <w:spacing w:val="-2"/>
          <w:sz w:val="21"/>
          <w:szCs w:val="21"/>
          <w:highlight w:val="none"/>
          <w:u w:val="single"/>
        </w:rPr>
        <w:t xml:space="preserve">                     </w:t>
      </w:r>
      <w:r>
        <w:rPr>
          <w:rFonts w:hint="eastAsia"/>
          <w:spacing w:val="1"/>
          <w:sz w:val="21"/>
          <w:szCs w:val="21"/>
          <w:highlight w:val="none"/>
        </w:rPr>
        <w:t>（盖单位章）</w:t>
      </w:r>
    </w:p>
    <w:p w14:paraId="4F23853D">
      <w:pPr>
        <w:ind w:firstLine="420"/>
        <w:rPr>
          <w:sz w:val="21"/>
          <w:szCs w:val="21"/>
          <w:highlight w:val="none"/>
        </w:rPr>
      </w:pPr>
    </w:p>
    <w:p w14:paraId="20BB4509">
      <w:pPr>
        <w:ind w:firstLine="0" w:firstLineChars="0"/>
        <w:rPr>
          <w:rFonts w:ascii="Times New Roman" w:cs="Times New Roman"/>
          <w:spacing w:val="-2"/>
          <w:sz w:val="21"/>
          <w:szCs w:val="21"/>
          <w:highlight w:val="none"/>
        </w:rPr>
      </w:pPr>
      <w:r>
        <w:rPr>
          <w:rFonts w:hint="eastAsia"/>
          <w:spacing w:val="-2"/>
          <w:sz w:val="21"/>
          <w:szCs w:val="21"/>
          <w:highlight w:val="none"/>
        </w:rPr>
        <w:t>签字人职务：</w:t>
      </w:r>
      <w:r>
        <w:rPr>
          <w:rFonts w:hint="eastAsia"/>
          <w:spacing w:val="-2"/>
          <w:sz w:val="21"/>
          <w:szCs w:val="21"/>
          <w:highlight w:val="none"/>
          <w:u w:val="single"/>
        </w:rPr>
        <w:t xml:space="preserve">                          </w:t>
      </w:r>
      <w:r>
        <w:rPr>
          <w:rFonts w:ascii="Times New Roman" w:cs="Times New Roman"/>
          <w:spacing w:val="-2"/>
          <w:sz w:val="21"/>
          <w:szCs w:val="21"/>
          <w:highlight w:val="none"/>
          <w:u w:val="single"/>
        </w:rPr>
        <w:tab/>
      </w:r>
      <w:r>
        <w:rPr>
          <w:rFonts w:hint="eastAsia"/>
          <w:spacing w:val="-2"/>
          <w:sz w:val="21"/>
          <w:szCs w:val="21"/>
          <w:highlight w:val="none"/>
        </w:rPr>
        <w:t>签字人职务：</w:t>
      </w:r>
      <w:r>
        <w:rPr>
          <w:rFonts w:ascii="Times New Roman" w:cs="Times New Roman"/>
          <w:spacing w:val="-2"/>
          <w:sz w:val="21"/>
          <w:szCs w:val="21"/>
          <w:highlight w:val="none"/>
          <w:u w:val="single"/>
        </w:rPr>
        <w:t xml:space="preserve"> </w:t>
      </w:r>
      <w:r>
        <w:rPr>
          <w:rFonts w:hint="eastAsia" w:ascii="Times New Roman" w:cs="Times New Roman"/>
          <w:spacing w:val="-2"/>
          <w:sz w:val="21"/>
          <w:szCs w:val="21"/>
          <w:highlight w:val="none"/>
          <w:u w:val="single"/>
        </w:rPr>
        <w:t xml:space="preserve">                               </w:t>
      </w:r>
    </w:p>
    <w:p w14:paraId="4B5435DF">
      <w:pPr>
        <w:ind w:firstLine="420"/>
        <w:rPr>
          <w:rFonts w:ascii="Times New Roman" w:cs="Times New Roman" w:eastAsiaTheme="minorEastAsia"/>
          <w:sz w:val="21"/>
          <w:szCs w:val="21"/>
          <w:highlight w:val="none"/>
        </w:rPr>
      </w:pPr>
    </w:p>
    <w:p w14:paraId="78A3906A">
      <w:pPr>
        <w:ind w:firstLine="0" w:firstLineChars="0"/>
        <w:rPr>
          <w:rFonts w:ascii="Times New Roman" w:cs="Times New Roman"/>
          <w:spacing w:val="-2"/>
          <w:sz w:val="21"/>
          <w:szCs w:val="21"/>
          <w:highlight w:val="none"/>
        </w:rPr>
      </w:pPr>
      <w:r>
        <w:rPr>
          <w:rFonts w:hint="eastAsia"/>
          <w:spacing w:val="-2"/>
          <w:sz w:val="21"/>
          <w:szCs w:val="21"/>
          <w:highlight w:val="none"/>
        </w:rPr>
        <w:t>签字人姓名：</w:t>
      </w:r>
      <w:r>
        <w:rPr>
          <w:rFonts w:hint="eastAsia"/>
          <w:spacing w:val="-2"/>
          <w:sz w:val="21"/>
          <w:szCs w:val="21"/>
          <w:highlight w:val="none"/>
          <w:u w:val="single"/>
        </w:rPr>
        <w:t xml:space="preserve">                           </w:t>
      </w:r>
      <w:r>
        <w:rPr>
          <w:rFonts w:ascii="Times New Roman" w:cs="Times New Roman"/>
          <w:spacing w:val="-2"/>
          <w:sz w:val="21"/>
          <w:szCs w:val="21"/>
          <w:highlight w:val="none"/>
          <w:u w:val="single"/>
        </w:rPr>
        <w:tab/>
      </w:r>
      <w:r>
        <w:rPr>
          <w:rFonts w:hint="eastAsia"/>
          <w:spacing w:val="-2"/>
          <w:sz w:val="21"/>
          <w:szCs w:val="21"/>
          <w:highlight w:val="none"/>
        </w:rPr>
        <w:t>签字人姓名：</w:t>
      </w:r>
      <w:r>
        <w:rPr>
          <w:rFonts w:ascii="Times New Roman" w:cs="Times New Roman"/>
          <w:spacing w:val="-2"/>
          <w:sz w:val="21"/>
          <w:szCs w:val="21"/>
          <w:highlight w:val="none"/>
          <w:u w:val="single"/>
        </w:rPr>
        <w:t xml:space="preserve"> </w:t>
      </w:r>
      <w:r>
        <w:rPr>
          <w:rFonts w:hint="eastAsia" w:ascii="Times New Roman" w:cs="Times New Roman"/>
          <w:spacing w:val="-2"/>
          <w:sz w:val="21"/>
          <w:szCs w:val="21"/>
          <w:highlight w:val="none"/>
          <w:u w:val="single"/>
        </w:rPr>
        <w:t xml:space="preserve">                               </w:t>
      </w:r>
    </w:p>
    <w:p w14:paraId="35E81BA2">
      <w:pPr>
        <w:pStyle w:val="2"/>
        <w:kinsoku w:val="0"/>
        <w:overflowPunct w:val="0"/>
        <w:ind w:firstLine="420"/>
        <w:jc w:val="left"/>
        <w:rPr>
          <w:rFonts w:hint="eastAsia" w:ascii="Times New Roman" w:cs="Times New Roman" w:eastAsiaTheme="minorEastAsia"/>
          <w:highlight w:val="none"/>
        </w:rPr>
      </w:pPr>
    </w:p>
    <w:p w14:paraId="2478E9B3">
      <w:pPr>
        <w:pStyle w:val="2"/>
        <w:tabs>
          <w:tab w:val="left" w:pos="4346"/>
          <w:tab w:val="left" w:pos="8758"/>
        </w:tabs>
        <w:kinsoku w:val="0"/>
        <w:overflowPunct w:val="0"/>
        <w:ind w:firstLine="0" w:firstLineChars="0"/>
        <w:jc w:val="left"/>
        <w:rPr>
          <w:rFonts w:hint="eastAsia" w:cs="Times New Roman"/>
          <w:spacing w:val="-2"/>
          <w:highlight w:val="none"/>
        </w:rPr>
      </w:pPr>
      <w:r>
        <w:rPr>
          <w:rFonts w:hint="eastAsia"/>
          <w:spacing w:val="-2"/>
          <w:highlight w:val="none"/>
        </w:rPr>
        <w:t>签字人签名：</w:t>
      </w:r>
      <w:r>
        <w:rPr>
          <w:rFonts w:cs="Times New Roman"/>
          <w:spacing w:val="-2"/>
          <w:highlight w:val="none"/>
          <w:u w:val="single"/>
        </w:rPr>
        <w:tab/>
      </w:r>
      <w:r>
        <w:rPr>
          <w:rFonts w:hint="eastAsia"/>
          <w:spacing w:val="-2"/>
          <w:highlight w:val="none"/>
        </w:rPr>
        <w:t>签字人签名：</w:t>
      </w:r>
      <w:r>
        <w:rPr>
          <w:rFonts w:cs="Times New Roman"/>
          <w:spacing w:val="-2"/>
          <w:highlight w:val="none"/>
          <w:u w:val="single"/>
        </w:rPr>
        <w:t xml:space="preserve"> </w:t>
      </w:r>
      <w:r>
        <w:rPr>
          <w:rFonts w:hint="eastAsia" w:cs="Times New Roman"/>
          <w:spacing w:val="-2"/>
          <w:highlight w:val="none"/>
          <w:u w:val="single"/>
        </w:rPr>
        <w:t xml:space="preserve">  </w:t>
      </w:r>
      <w:r>
        <w:rPr>
          <w:rFonts w:cs="Times New Roman"/>
          <w:spacing w:val="-2"/>
          <w:highlight w:val="none"/>
          <w:u w:val="single"/>
        </w:rPr>
        <w:tab/>
      </w:r>
    </w:p>
    <w:p w14:paraId="4DAA3551">
      <w:pPr>
        <w:pStyle w:val="4"/>
        <w:ind w:firstLine="422"/>
        <w:rPr>
          <w:sz w:val="21"/>
          <w:szCs w:val="21"/>
          <w:highlight w:val="none"/>
        </w:rPr>
      </w:pPr>
      <w:bookmarkStart w:id="364" w:name="bookmark170"/>
      <w:bookmarkEnd w:id="364"/>
    </w:p>
    <w:p w14:paraId="15CC5499">
      <w:pPr>
        <w:pStyle w:val="4"/>
        <w:ind w:firstLine="422"/>
        <w:rPr>
          <w:sz w:val="21"/>
          <w:szCs w:val="21"/>
          <w:highlight w:val="none"/>
        </w:rPr>
      </w:pPr>
    </w:p>
    <w:p w14:paraId="5AD621D6">
      <w:pPr>
        <w:pStyle w:val="4"/>
        <w:ind w:firstLine="422"/>
        <w:rPr>
          <w:sz w:val="21"/>
          <w:szCs w:val="21"/>
          <w:highlight w:val="none"/>
        </w:rPr>
      </w:pPr>
    </w:p>
    <w:p w14:paraId="63DCE7AE">
      <w:pPr>
        <w:pStyle w:val="4"/>
        <w:ind w:firstLine="422"/>
        <w:rPr>
          <w:sz w:val="21"/>
          <w:szCs w:val="21"/>
          <w:highlight w:val="none"/>
        </w:rPr>
      </w:pPr>
    </w:p>
    <w:p w14:paraId="2CB0EF5B">
      <w:pPr>
        <w:ind w:firstLine="480"/>
        <w:rPr>
          <w:highlight w:val="none"/>
        </w:rPr>
      </w:pPr>
    </w:p>
    <w:p w14:paraId="1ADB342D">
      <w:pPr>
        <w:ind w:firstLine="480"/>
        <w:rPr>
          <w:highlight w:val="none"/>
        </w:rPr>
      </w:pPr>
    </w:p>
    <w:p w14:paraId="666D6C13">
      <w:pPr>
        <w:ind w:firstLine="480"/>
        <w:rPr>
          <w:highlight w:val="none"/>
        </w:rPr>
      </w:pPr>
    </w:p>
    <w:p w14:paraId="0ED80AEB">
      <w:pPr>
        <w:pStyle w:val="4"/>
        <w:ind w:firstLine="0" w:firstLineChars="0"/>
        <w:jc w:val="center"/>
        <w:rPr>
          <w:sz w:val="21"/>
          <w:szCs w:val="21"/>
          <w:highlight w:val="none"/>
        </w:rPr>
      </w:pPr>
      <w:bookmarkStart w:id="365" w:name="_Toc16499"/>
      <w:bookmarkStart w:id="366" w:name="_Toc173397273"/>
      <w:bookmarkStart w:id="367" w:name="_Toc173397218"/>
      <w:bookmarkStart w:id="368" w:name="_Toc173396783"/>
      <w:bookmarkStart w:id="369" w:name="_Toc27501"/>
      <w:bookmarkStart w:id="370" w:name="_Toc173396667"/>
      <w:bookmarkStart w:id="371" w:name="_Toc9977"/>
      <w:r>
        <w:rPr>
          <w:rFonts w:hint="eastAsia"/>
          <w:sz w:val="21"/>
          <w:szCs w:val="21"/>
          <w:highlight w:val="none"/>
        </w:rPr>
        <w:t>十五、投标设备技术性能指标的详细描述</w:t>
      </w:r>
      <w:bookmarkEnd w:id="365"/>
      <w:bookmarkEnd w:id="366"/>
      <w:bookmarkEnd w:id="367"/>
      <w:bookmarkEnd w:id="368"/>
      <w:bookmarkEnd w:id="369"/>
      <w:bookmarkEnd w:id="370"/>
      <w:bookmarkEnd w:id="371"/>
    </w:p>
    <w:p w14:paraId="11279012">
      <w:pPr>
        <w:pStyle w:val="4"/>
        <w:ind w:firstLine="482"/>
        <w:rPr>
          <w:highlight w:val="none"/>
        </w:rPr>
      </w:pPr>
      <w:bookmarkStart w:id="372" w:name="bookmark171"/>
      <w:bookmarkEnd w:id="372"/>
    </w:p>
    <w:p w14:paraId="35CECCF2">
      <w:pPr>
        <w:pStyle w:val="4"/>
        <w:ind w:firstLine="482"/>
        <w:rPr>
          <w:highlight w:val="none"/>
        </w:rPr>
      </w:pPr>
    </w:p>
    <w:p w14:paraId="5999218D">
      <w:pPr>
        <w:pStyle w:val="4"/>
        <w:ind w:firstLine="482"/>
        <w:rPr>
          <w:highlight w:val="none"/>
        </w:rPr>
      </w:pPr>
    </w:p>
    <w:p w14:paraId="62A8FC8E">
      <w:pPr>
        <w:pStyle w:val="4"/>
        <w:ind w:firstLine="482"/>
        <w:rPr>
          <w:highlight w:val="none"/>
        </w:rPr>
      </w:pPr>
    </w:p>
    <w:p w14:paraId="07EDC7BB">
      <w:pPr>
        <w:pStyle w:val="4"/>
        <w:ind w:firstLine="482"/>
        <w:rPr>
          <w:highlight w:val="none"/>
        </w:rPr>
      </w:pPr>
    </w:p>
    <w:p w14:paraId="4813F2E0">
      <w:pPr>
        <w:pStyle w:val="4"/>
        <w:ind w:firstLine="482"/>
        <w:rPr>
          <w:highlight w:val="none"/>
        </w:rPr>
      </w:pPr>
    </w:p>
    <w:p w14:paraId="40596014">
      <w:pPr>
        <w:pStyle w:val="4"/>
        <w:ind w:firstLine="482"/>
        <w:rPr>
          <w:highlight w:val="none"/>
        </w:rPr>
      </w:pPr>
    </w:p>
    <w:p w14:paraId="3FC7BDE7">
      <w:pPr>
        <w:pStyle w:val="4"/>
        <w:ind w:firstLine="482"/>
        <w:rPr>
          <w:highlight w:val="none"/>
        </w:rPr>
      </w:pPr>
    </w:p>
    <w:p w14:paraId="6CCD0A33">
      <w:pPr>
        <w:pStyle w:val="4"/>
        <w:ind w:firstLine="482"/>
        <w:rPr>
          <w:highlight w:val="none"/>
        </w:rPr>
      </w:pPr>
    </w:p>
    <w:p w14:paraId="110D4B14">
      <w:pPr>
        <w:pStyle w:val="4"/>
        <w:ind w:firstLine="482"/>
        <w:rPr>
          <w:highlight w:val="none"/>
        </w:rPr>
      </w:pPr>
    </w:p>
    <w:p w14:paraId="4605FE2E">
      <w:pPr>
        <w:pStyle w:val="4"/>
        <w:ind w:firstLine="482"/>
        <w:rPr>
          <w:highlight w:val="none"/>
        </w:rPr>
      </w:pPr>
    </w:p>
    <w:p w14:paraId="6EF5023A">
      <w:pPr>
        <w:pStyle w:val="4"/>
        <w:ind w:firstLine="482"/>
        <w:rPr>
          <w:highlight w:val="none"/>
        </w:rPr>
      </w:pPr>
    </w:p>
    <w:p w14:paraId="48634AE7">
      <w:pPr>
        <w:pStyle w:val="4"/>
        <w:ind w:firstLine="482"/>
        <w:rPr>
          <w:highlight w:val="none"/>
        </w:rPr>
      </w:pPr>
    </w:p>
    <w:p w14:paraId="243D660C">
      <w:pPr>
        <w:ind w:firstLine="480"/>
        <w:rPr>
          <w:highlight w:val="none"/>
        </w:rPr>
      </w:pPr>
    </w:p>
    <w:p w14:paraId="6280A3F0">
      <w:pPr>
        <w:pStyle w:val="2"/>
        <w:ind w:firstLine="420"/>
        <w:rPr>
          <w:rFonts w:hint="eastAsia"/>
          <w:highlight w:val="none"/>
        </w:rPr>
      </w:pPr>
    </w:p>
    <w:p w14:paraId="7C1E1642">
      <w:pPr>
        <w:pStyle w:val="2"/>
        <w:ind w:firstLine="420"/>
        <w:rPr>
          <w:rFonts w:hint="eastAsia"/>
          <w:highlight w:val="none"/>
        </w:rPr>
      </w:pPr>
    </w:p>
    <w:p w14:paraId="2948EDA5">
      <w:pPr>
        <w:pStyle w:val="2"/>
        <w:ind w:firstLine="420"/>
        <w:rPr>
          <w:rFonts w:hint="eastAsia"/>
          <w:highlight w:val="none"/>
        </w:rPr>
      </w:pPr>
    </w:p>
    <w:p w14:paraId="6DD19C98">
      <w:pPr>
        <w:pStyle w:val="4"/>
        <w:ind w:firstLine="0" w:firstLineChars="0"/>
        <w:jc w:val="center"/>
        <w:rPr>
          <w:sz w:val="21"/>
          <w:szCs w:val="21"/>
          <w:highlight w:val="none"/>
        </w:rPr>
      </w:pPr>
      <w:bookmarkStart w:id="373" w:name="_Toc173397219"/>
      <w:bookmarkStart w:id="374" w:name="_Toc4017"/>
      <w:bookmarkStart w:id="375" w:name="_Toc173396784"/>
      <w:bookmarkStart w:id="376" w:name="_Toc31844"/>
      <w:bookmarkStart w:id="377" w:name="_Toc173396668"/>
      <w:bookmarkStart w:id="378" w:name="_Toc173397274"/>
      <w:bookmarkStart w:id="379" w:name="_Toc12299"/>
      <w:r>
        <w:rPr>
          <w:rFonts w:hint="eastAsia"/>
          <w:sz w:val="21"/>
          <w:szCs w:val="21"/>
          <w:highlight w:val="none"/>
        </w:rPr>
        <w:t>十六、技术支持资料</w:t>
      </w:r>
      <w:bookmarkEnd w:id="373"/>
      <w:bookmarkEnd w:id="374"/>
      <w:bookmarkEnd w:id="375"/>
      <w:bookmarkEnd w:id="376"/>
      <w:bookmarkEnd w:id="377"/>
      <w:bookmarkEnd w:id="378"/>
      <w:bookmarkEnd w:id="379"/>
    </w:p>
    <w:p w14:paraId="1D716244">
      <w:pPr>
        <w:pStyle w:val="4"/>
        <w:ind w:firstLine="482"/>
        <w:rPr>
          <w:highlight w:val="none"/>
        </w:rPr>
      </w:pPr>
      <w:bookmarkStart w:id="380" w:name="bookmark172"/>
      <w:bookmarkEnd w:id="380"/>
    </w:p>
    <w:p w14:paraId="21D385AD">
      <w:pPr>
        <w:pStyle w:val="4"/>
        <w:ind w:firstLine="482"/>
        <w:rPr>
          <w:highlight w:val="none"/>
        </w:rPr>
      </w:pPr>
    </w:p>
    <w:p w14:paraId="4ABBEF73">
      <w:pPr>
        <w:pStyle w:val="4"/>
        <w:ind w:firstLine="482"/>
        <w:rPr>
          <w:highlight w:val="none"/>
        </w:rPr>
      </w:pPr>
    </w:p>
    <w:p w14:paraId="26DDF20F">
      <w:pPr>
        <w:pStyle w:val="4"/>
        <w:ind w:firstLine="482"/>
        <w:rPr>
          <w:highlight w:val="none"/>
        </w:rPr>
      </w:pPr>
    </w:p>
    <w:p w14:paraId="2B9BF6C7">
      <w:pPr>
        <w:pStyle w:val="4"/>
        <w:ind w:firstLine="482"/>
        <w:rPr>
          <w:highlight w:val="none"/>
        </w:rPr>
      </w:pPr>
    </w:p>
    <w:p w14:paraId="1956F528">
      <w:pPr>
        <w:pStyle w:val="4"/>
        <w:ind w:firstLine="482"/>
        <w:rPr>
          <w:highlight w:val="none"/>
        </w:rPr>
      </w:pPr>
    </w:p>
    <w:p w14:paraId="3807B03C">
      <w:pPr>
        <w:pStyle w:val="4"/>
        <w:ind w:firstLine="482"/>
        <w:rPr>
          <w:highlight w:val="none"/>
        </w:rPr>
      </w:pPr>
    </w:p>
    <w:p w14:paraId="1A00CA30">
      <w:pPr>
        <w:pStyle w:val="4"/>
        <w:ind w:firstLine="482"/>
        <w:rPr>
          <w:highlight w:val="none"/>
        </w:rPr>
      </w:pPr>
    </w:p>
    <w:p w14:paraId="2B59457E">
      <w:pPr>
        <w:pStyle w:val="4"/>
        <w:ind w:firstLine="482"/>
        <w:rPr>
          <w:highlight w:val="none"/>
        </w:rPr>
      </w:pPr>
    </w:p>
    <w:p w14:paraId="1ACBB324">
      <w:pPr>
        <w:pStyle w:val="4"/>
        <w:ind w:firstLine="482"/>
        <w:rPr>
          <w:highlight w:val="none"/>
        </w:rPr>
      </w:pPr>
    </w:p>
    <w:p w14:paraId="13A420AE">
      <w:pPr>
        <w:pStyle w:val="4"/>
        <w:ind w:firstLine="482"/>
        <w:rPr>
          <w:highlight w:val="none"/>
        </w:rPr>
      </w:pPr>
    </w:p>
    <w:p w14:paraId="1A867A52">
      <w:pPr>
        <w:pStyle w:val="4"/>
        <w:ind w:firstLine="482"/>
        <w:rPr>
          <w:highlight w:val="none"/>
        </w:rPr>
      </w:pPr>
    </w:p>
    <w:p w14:paraId="340F5DBA">
      <w:pPr>
        <w:pStyle w:val="4"/>
        <w:ind w:firstLine="482"/>
        <w:rPr>
          <w:highlight w:val="none"/>
        </w:rPr>
      </w:pPr>
    </w:p>
    <w:p w14:paraId="4C8B7C6A">
      <w:pPr>
        <w:pStyle w:val="4"/>
        <w:ind w:firstLine="482"/>
        <w:rPr>
          <w:highlight w:val="none"/>
        </w:rPr>
      </w:pPr>
    </w:p>
    <w:p w14:paraId="1E30D22A">
      <w:pPr>
        <w:pStyle w:val="4"/>
        <w:ind w:firstLine="482"/>
        <w:rPr>
          <w:highlight w:val="none"/>
        </w:rPr>
      </w:pPr>
    </w:p>
    <w:p w14:paraId="51FB5F10">
      <w:pPr>
        <w:pStyle w:val="4"/>
        <w:ind w:firstLine="482"/>
        <w:rPr>
          <w:highlight w:val="none"/>
        </w:rPr>
      </w:pPr>
    </w:p>
    <w:p w14:paraId="337ABF6E">
      <w:pPr>
        <w:pStyle w:val="4"/>
        <w:ind w:firstLine="482"/>
        <w:rPr>
          <w:highlight w:val="none"/>
        </w:rPr>
      </w:pPr>
    </w:p>
    <w:p w14:paraId="070EB7E8">
      <w:pPr>
        <w:pStyle w:val="4"/>
        <w:ind w:firstLine="482"/>
        <w:rPr>
          <w:highlight w:val="none"/>
        </w:rPr>
      </w:pPr>
    </w:p>
    <w:p w14:paraId="5AB1E3B2">
      <w:pPr>
        <w:ind w:firstLine="480"/>
        <w:rPr>
          <w:highlight w:val="none"/>
        </w:rPr>
      </w:pPr>
    </w:p>
    <w:p w14:paraId="75790824">
      <w:pPr>
        <w:pStyle w:val="2"/>
        <w:ind w:firstLine="420"/>
        <w:rPr>
          <w:rFonts w:hint="eastAsia"/>
          <w:highlight w:val="none"/>
        </w:rPr>
      </w:pPr>
    </w:p>
    <w:p w14:paraId="3F3A3D2C">
      <w:pPr>
        <w:pStyle w:val="2"/>
        <w:ind w:firstLine="420"/>
        <w:rPr>
          <w:rFonts w:hint="eastAsia"/>
          <w:highlight w:val="none"/>
        </w:rPr>
      </w:pPr>
    </w:p>
    <w:p w14:paraId="384990A2">
      <w:pPr>
        <w:pStyle w:val="2"/>
        <w:ind w:firstLine="420"/>
        <w:rPr>
          <w:rFonts w:hint="eastAsia"/>
          <w:highlight w:val="none"/>
        </w:rPr>
      </w:pPr>
    </w:p>
    <w:p w14:paraId="793E73E9">
      <w:pPr>
        <w:pStyle w:val="4"/>
        <w:ind w:firstLine="0" w:firstLineChars="0"/>
        <w:jc w:val="center"/>
        <w:rPr>
          <w:sz w:val="21"/>
          <w:szCs w:val="21"/>
          <w:highlight w:val="none"/>
        </w:rPr>
      </w:pPr>
      <w:bookmarkStart w:id="381" w:name="_Toc12020"/>
      <w:bookmarkStart w:id="382" w:name="_Toc24612"/>
      <w:bookmarkStart w:id="383" w:name="_Toc22892"/>
      <w:bookmarkStart w:id="384" w:name="_Toc173396669"/>
      <w:bookmarkStart w:id="385" w:name="_Toc173397220"/>
      <w:bookmarkStart w:id="386" w:name="_Toc173396785"/>
      <w:bookmarkStart w:id="387" w:name="_Toc173397275"/>
      <w:r>
        <w:rPr>
          <w:rFonts w:hint="eastAsia"/>
          <w:sz w:val="21"/>
          <w:szCs w:val="21"/>
          <w:highlight w:val="none"/>
        </w:rPr>
        <w:t>十七、技术服务和质保期服务计划</w:t>
      </w:r>
      <w:bookmarkEnd w:id="381"/>
      <w:bookmarkEnd w:id="382"/>
      <w:bookmarkEnd w:id="383"/>
      <w:bookmarkEnd w:id="384"/>
      <w:bookmarkEnd w:id="385"/>
      <w:bookmarkEnd w:id="386"/>
      <w:bookmarkEnd w:id="387"/>
    </w:p>
    <w:p w14:paraId="6BF1A269">
      <w:pPr>
        <w:pStyle w:val="4"/>
        <w:ind w:firstLine="482"/>
        <w:rPr>
          <w:highlight w:val="none"/>
        </w:rPr>
      </w:pPr>
      <w:bookmarkStart w:id="388" w:name="bookmark173"/>
      <w:bookmarkEnd w:id="388"/>
    </w:p>
    <w:p w14:paraId="2FF07E39">
      <w:pPr>
        <w:pStyle w:val="4"/>
        <w:ind w:firstLine="482"/>
        <w:rPr>
          <w:highlight w:val="none"/>
        </w:rPr>
      </w:pPr>
    </w:p>
    <w:p w14:paraId="38270FB9">
      <w:pPr>
        <w:pStyle w:val="4"/>
        <w:ind w:firstLine="482"/>
        <w:rPr>
          <w:highlight w:val="none"/>
        </w:rPr>
      </w:pPr>
    </w:p>
    <w:p w14:paraId="4D92FCD4">
      <w:pPr>
        <w:pStyle w:val="4"/>
        <w:ind w:firstLine="482"/>
        <w:rPr>
          <w:highlight w:val="none"/>
        </w:rPr>
      </w:pPr>
    </w:p>
    <w:p w14:paraId="1AFA3BF1">
      <w:pPr>
        <w:pStyle w:val="4"/>
        <w:ind w:firstLine="482"/>
        <w:rPr>
          <w:highlight w:val="none"/>
        </w:rPr>
      </w:pPr>
    </w:p>
    <w:p w14:paraId="0CDA47BF">
      <w:pPr>
        <w:pStyle w:val="4"/>
        <w:ind w:firstLine="482"/>
        <w:rPr>
          <w:highlight w:val="none"/>
        </w:rPr>
      </w:pPr>
    </w:p>
    <w:p w14:paraId="2CFF30E5">
      <w:pPr>
        <w:pStyle w:val="4"/>
        <w:ind w:firstLine="482"/>
        <w:rPr>
          <w:highlight w:val="none"/>
        </w:rPr>
      </w:pPr>
    </w:p>
    <w:p w14:paraId="5503981B">
      <w:pPr>
        <w:pStyle w:val="4"/>
        <w:ind w:firstLine="482"/>
        <w:rPr>
          <w:highlight w:val="none"/>
        </w:rPr>
      </w:pPr>
    </w:p>
    <w:p w14:paraId="05EF38A0">
      <w:pPr>
        <w:pStyle w:val="4"/>
        <w:ind w:firstLine="482"/>
        <w:rPr>
          <w:highlight w:val="none"/>
        </w:rPr>
      </w:pPr>
    </w:p>
    <w:p w14:paraId="455C0C6B">
      <w:pPr>
        <w:pStyle w:val="4"/>
        <w:ind w:firstLine="482"/>
        <w:rPr>
          <w:highlight w:val="none"/>
        </w:rPr>
      </w:pPr>
    </w:p>
    <w:p w14:paraId="77554AD8">
      <w:pPr>
        <w:pStyle w:val="4"/>
        <w:ind w:firstLine="482"/>
        <w:rPr>
          <w:highlight w:val="none"/>
        </w:rPr>
      </w:pPr>
    </w:p>
    <w:p w14:paraId="1E2548D7">
      <w:pPr>
        <w:pStyle w:val="4"/>
        <w:ind w:firstLine="482"/>
        <w:rPr>
          <w:highlight w:val="none"/>
        </w:rPr>
      </w:pPr>
    </w:p>
    <w:p w14:paraId="17682A10">
      <w:pPr>
        <w:pStyle w:val="4"/>
        <w:ind w:firstLine="482"/>
        <w:rPr>
          <w:highlight w:val="none"/>
        </w:rPr>
      </w:pPr>
    </w:p>
    <w:p w14:paraId="12226602">
      <w:pPr>
        <w:pStyle w:val="4"/>
        <w:ind w:firstLine="482"/>
        <w:rPr>
          <w:highlight w:val="none"/>
        </w:rPr>
      </w:pPr>
    </w:p>
    <w:p w14:paraId="4CB00510">
      <w:pPr>
        <w:pStyle w:val="4"/>
        <w:ind w:firstLine="482"/>
        <w:rPr>
          <w:highlight w:val="none"/>
        </w:rPr>
      </w:pPr>
    </w:p>
    <w:p w14:paraId="17BF0258">
      <w:pPr>
        <w:pStyle w:val="4"/>
        <w:ind w:firstLine="482"/>
        <w:rPr>
          <w:highlight w:val="none"/>
        </w:rPr>
      </w:pPr>
    </w:p>
    <w:p w14:paraId="15C9A10B">
      <w:pPr>
        <w:pStyle w:val="4"/>
        <w:ind w:firstLine="482"/>
        <w:rPr>
          <w:highlight w:val="none"/>
        </w:rPr>
      </w:pPr>
    </w:p>
    <w:p w14:paraId="7333E9E0">
      <w:pPr>
        <w:pStyle w:val="4"/>
        <w:ind w:firstLine="482"/>
        <w:rPr>
          <w:highlight w:val="none"/>
        </w:rPr>
      </w:pPr>
    </w:p>
    <w:p w14:paraId="29A03023">
      <w:pPr>
        <w:pStyle w:val="4"/>
        <w:ind w:firstLine="482"/>
        <w:rPr>
          <w:highlight w:val="none"/>
        </w:rPr>
      </w:pPr>
    </w:p>
    <w:p w14:paraId="016368A3">
      <w:pPr>
        <w:ind w:firstLine="480"/>
        <w:rPr>
          <w:highlight w:val="none"/>
        </w:rPr>
      </w:pPr>
    </w:p>
    <w:p w14:paraId="5DB1F859">
      <w:pPr>
        <w:pStyle w:val="2"/>
        <w:ind w:firstLine="420"/>
        <w:rPr>
          <w:rFonts w:hint="eastAsia"/>
          <w:highlight w:val="none"/>
        </w:rPr>
      </w:pPr>
    </w:p>
    <w:p w14:paraId="0F9164F3">
      <w:pPr>
        <w:pStyle w:val="2"/>
        <w:ind w:firstLine="420"/>
        <w:rPr>
          <w:rFonts w:hint="eastAsia"/>
          <w:highlight w:val="none"/>
        </w:rPr>
      </w:pPr>
    </w:p>
    <w:p w14:paraId="57DA6B75">
      <w:pPr>
        <w:ind w:left="480" w:firstLine="0" w:firstLineChars="0"/>
        <w:rPr>
          <w:highlight w:val="none"/>
        </w:rPr>
      </w:pPr>
    </w:p>
    <w:p w14:paraId="715955A5">
      <w:pPr>
        <w:ind w:left="480" w:firstLine="0" w:firstLineChars="0"/>
        <w:rPr>
          <w:highlight w:val="none"/>
        </w:rPr>
      </w:pPr>
    </w:p>
    <w:p w14:paraId="0B379B99">
      <w:pPr>
        <w:ind w:left="480" w:firstLine="0" w:firstLineChars="0"/>
        <w:rPr>
          <w:highlight w:val="none"/>
        </w:rPr>
      </w:pPr>
    </w:p>
    <w:p w14:paraId="6F58EB69">
      <w:pPr>
        <w:ind w:left="480" w:firstLine="0" w:firstLineChars="0"/>
        <w:rPr>
          <w:highlight w:val="none"/>
        </w:rPr>
      </w:pPr>
    </w:p>
    <w:p w14:paraId="414C0924">
      <w:pPr>
        <w:ind w:left="480" w:firstLine="0" w:firstLineChars="0"/>
        <w:rPr>
          <w:highlight w:val="none"/>
        </w:rPr>
      </w:pPr>
    </w:p>
    <w:p w14:paraId="1D07766F">
      <w:pPr>
        <w:pStyle w:val="4"/>
        <w:ind w:firstLine="0" w:firstLineChars="0"/>
        <w:jc w:val="center"/>
        <w:rPr>
          <w:sz w:val="21"/>
          <w:szCs w:val="21"/>
          <w:highlight w:val="none"/>
        </w:rPr>
      </w:pPr>
      <w:bookmarkStart w:id="389" w:name="_Toc173397221"/>
      <w:bookmarkStart w:id="390" w:name="_Toc19429"/>
      <w:bookmarkStart w:id="391" w:name="_Toc173396786"/>
      <w:bookmarkStart w:id="392" w:name="_Toc173396670"/>
      <w:bookmarkStart w:id="393" w:name="_Toc173397276"/>
      <w:bookmarkStart w:id="394" w:name="_Toc1706"/>
      <w:bookmarkStart w:id="395" w:name="_Toc24431"/>
      <w:r>
        <w:rPr>
          <w:rFonts w:hint="eastAsia"/>
          <w:sz w:val="21"/>
          <w:szCs w:val="21"/>
          <w:highlight w:val="none"/>
        </w:rPr>
        <w:t>十八、其他资料</w:t>
      </w:r>
      <w:bookmarkEnd w:id="389"/>
      <w:bookmarkEnd w:id="390"/>
      <w:bookmarkEnd w:id="391"/>
      <w:bookmarkEnd w:id="392"/>
      <w:bookmarkEnd w:id="393"/>
      <w:bookmarkEnd w:id="394"/>
      <w:bookmarkEnd w:id="395"/>
    </w:p>
    <w:p w14:paraId="42573752">
      <w:pPr>
        <w:ind w:firstLine="480"/>
        <w:rPr>
          <w:highlight w:val="none"/>
        </w:rPr>
      </w:pPr>
    </w:p>
    <w:p w14:paraId="26F22B11">
      <w:pPr>
        <w:ind w:firstLine="480"/>
        <w:rPr>
          <w:highlight w:val="none"/>
        </w:rPr>
      </w:pPr>
    </w:p>
    <w:p w14:paraId="336B02B1">
      <w:pPr>
        <w:pStyle w:val="2"/>
        <w:ind w:firstLine="420"/>
        <w:rPr>
          <w:rFonts w:hint="eastAsia"/>
          <w:highlight w:val="none"/>
        </w:rPr>
      </w:pPr>
    </w:p>
    <w:p w14:paraId="2B532023">
      <w:pPr>
        <w:pStyle w:val="2"/>
        <w:ind w:firstLine="420"/>
        <w:rPr>
          <w:rFonts w:hint="eastAsia"/>
          <w:highlight w:val="none"/>
        </w:rPr>
      </w:pPr>
    </w:p>
    <w:p w14:paraId="2F049E68">
      <w:pPr>
        <w:ind w:firstLine="0" w:firstLineChars="0"/>
        <w:rPr>
          <w:sz w:val="21"/>
          <w:szCs w:val="21"/>
          <w:highlight w:val="none"/>
        </w:rPr>
      </w:pPr>
    </w:p>
    <w:sectPr>
      <w:pgSz w:w="11906" w:h="16838"/>
      <w:pgMar w:top="1418" w:right="1588" w:bottom="1418" w:left="158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9BB99">
    <w:pPr>
      <w:pStyle w:val="14"/>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3989"/>
                          </w:sdtPr>
                          <w:sdtContent>
                            <w:p w14:paraId="204C02B8">
                              <w:pPr>
                                <w:pStyle w:val="14"/>
                                <w:ind w:firstLine="360"/>
                                <w:jc w:val="center"/>
                              </w:pPr>
                              <w:r>
                                <w:fldChar w:fldCharType="begin"/>
                              </w:r>
                              <w:r>
                                <w:instrText xml:space="preserve">PAGE   \* MERGEFORMAT</w:instrText>
                              </w:r>
                              <w:r>
                                <w:fldChar w:fldCharType="separate"/>
                              </w:r>
                              <w:r>
                                <w:rPr>
                                  <w:lang w:val="zh-CN"/>
                                </w:rPr>
                                <w:t>33</w:t>
                              </w:r>
                              <w:r>
                                <w:fldChar w:fldCharType="end"/>
                              </w:r>
                            </w:p>
                          </w:sdtContent>
                        </w:sdt>
                        <w:p w14:paraId="1F110558">
                          <w:pPr>
                            <w:pStyle w:val="2"/>
                            <w:ind w:firstLine="420"/>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sdt>
                    <w:sdtPr>
                      <w:id w:val="147463989"/>
                    </w:sdtPr>
                    <w:sdtContent>
                      <w:p w14:paraId="204C02B8">
                        <w:pPr>
                          <w:pStyle w:val="14"/>
                          <w:ind w:firstLine="360"/>
                          <w:jc w:val="center"/>
                        </w:pPr>
                        <w:r>
                          <w:fldChar w:fldCharType="begin"/>
                        </w:r>
                        <w:r>
                          <w:instrText xml:space="preserve">PAGE   \* MERGEFORMAT</w:instrText>
                        </w:r>
                        <w:r>
                          <w:fldChar w:fldCharType="separate"/>
                        </w:r>
                        <w:r>
                          <w:rPr>
                            <w:lang w:val="zh-CN"/>
                          </w:rPr>
                          <w:t>33</w:t>
                        </w:r>
                        <w:r>
                          <w:fldChar w:fldCharType="end"/>
                        </w:r>
                      </w:p>
                    </w:sdtContent>
                  </w:sdt>
                  <w:p w14:paraId="1F110558">
                    <w:pPr>
                      <w:pStyle w:val="2"/>
                      <w:ind w:firstLine="420"/>
                      <w:rPr>
                        <w:rFonts w:hint="eastAsia"/>
                      </w:rPr>
                    </w:pPr>
                  </w:p>
                </w:txbxContent>
              </v:textbox>
            </v:shape>
          </w:pict>
        </mc:Fallback>
      </mc:AlternateContent>
    </w:r>
  </w:p>
  <w:p w14:paraId="40BEAAF5">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E3A66">
    <w:pPr>
      <w:pStyle w:val="14"/>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409"/>
                          </w:sdtPr>
                          <w:sdtContent>
                            <w:p w14:paraId="3D43DA47">
                              <w:pPr>
                                <w:pStyle w:val="14"/>
                                <w:ind w:firstLine="360"/>
                                <w:jc w:val="center"/>
                              </w:pPr>
                              <w:r>
                                <w:fldChar w:fldCharType="begin"/>
                              </w:r>
                              <w:r>
                                <w:instrText xml:space="preserve">PAGE   \* MERGEFORMAT</w:instrText>
                              </w:r>
                              <w:r>
                                <w:fldChar w:fldCharType="separate"/>
                              </w:r>
                              <w:r>
                                <w:rPr>
                                  <w:lang w:val="zh-CN"/>
                                </w:rPr>
                                <w:t>32</w:t>
                              </w:r>
                              <w:r>
                                <w:fldChar w:fldCharType="end"/>
                              </w:r>
                            </w:p>
                          </w:sdtContent>
                        </w:sdt>
                        <w:p w14:paraId="6F19A238">
                          <w:pPr>
                            <w:pStyle w:val="2"/>
                            <w:ind w:firstLine="420"/>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sdt>
                    <w:sdtPr>
                      <w:id w:val="147461409"/>
                    </w:sdtPr>
                    <w:sdtContent>
                      <w:p w14:paraId="3D43DA47">
                        <w:pPr>
                          <w:pStyle w:val="14"/>
                          <w:ind w:firstLine="360"/>
                          <w:jc w:val="center"/>
                        </w:pPr>
                        <w:r>
                          <w:fldChar w:fldCharType="begin"/>
                        </w:r>
                        <w:r>
                          <w:instrText xml:space="preserve">PAGE   \* MERGEFORMAT</w:instrText>
                        </w:r>
                        <w:r>
                          <w:fldChar w:fldCharType="separate"/>
                        </w:r>
                        <w:r>
                          <w:rPr>
                            <w:lang w:val="zh-CN"/>
                          </w:rPr>
                          <w:t>32</w:t>
                        </w:r>
                        <w:r>
                          <w:fldChar w:fldCharType="end"/>
                        </w:r>
                      </w:p>
                    </w:sdtContent>
                  </w:sdt>
                  <w:p w14:paraId="6F19A238">
                    <w:pPr>
                      <w:pStyle w:val="2"/>
                      <w:ind w:firstLine="420"/>
                      <w:rPr>
                        <w:rFonts w:hint="eastAsia"/>
                      </w:rPr>
                    </w:pPr>
                  </w:p>
                </w:txbxContent>
              </v:textbox>
            </v:shape>
          </w:pict>
        </mc:Fallback>
      </mc:AlternateContent>
    </w:r>
  </w:p>
  <w:p w14:paraId="0AD33CB1">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5B832">
    <w:pPr>
      <w:ind w:left="48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AA316">
    <w:pPr>
      <w:ind w:left="48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2DC934"/>
    <w:multiLevelType w:val="singleLevel"/>
    <w:tmpl w:val="1B2DC93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448"/>
    <w:rsid w:val="00027C42"/>
    <w:rsid w:val="000625DA"/>
    <w:rsid w:val="00066CFC"/>
    <w:rsid w:val="00080CDB"/>
    <w:rsid w:val="0008451C"/>
    <w:rsid w:val="000931DA"/>
    <w:rsid w:val="000A7DAA"/>
    <w:rsid w:val="000D13B3"/>
    <w:rsid w:val="000E1516"/>
    <w:rsid w:val="000F3F65"/>
    <w:rsid w:val="00113355"/>
    <w:rsid w:val="001200EF"/>
    <w:rsid w:val="001223BA"/>
    <w:rsid w:val="00123261"/>
    <w:rsid w:val="00132FF1"/>
    <w:rsid w:val="00135AAF"/>
    <w:rsid w:val="00172775"/>
    <w:rsid w:val="001835F7"/>
    <w:rsid w:val="0018398F"/>
    <w:rsid w:val="00192B2D"/>
    <w:rsid w:val="001B35D2"/>
    <w:rsid w:val="001B4A62"/>
    <w:rsid w:val="001B7ED8"/>
    <w:rsid w:val="001C0C3C"/>
    <w:rsid w:val="001C4D1D"/>
    <w:rsid w:val="001D3C90"/>
    <w:rsid w:val="00217F5C"/>
    <w:rsid w:val="002315F6"/>
    <w:rsid w:val="002715CD"/>
    <w:rsid w:val="00271B01"/>
    <w:rsid w:val="002759FB"/>
    <w:rsid w:val="00286E00"/>
    <w:rsid w:val="002953D8"/>
    <w:rsid w:val="002B5536"/>
    <w:rsid w:val="002E197E"/>
    <w:rsid w:val="002F121A"/>
    <w:rsid w:val="002F1F61"/>
    <w:rsid w:val="00354B53"/>
    <w:rsid w:val="00355247"/>
    <w:rsid w:val="00357728"/>
    <w:rsid w:val="0038256C"/>
    <w:rsid w:val="003B6070"/>
    <w:rsid w:val="003B610A"/>
    <w:rsid w:val="003C7BB9"/>
    <w:rsid w:val="003E4061"/>
    <w:rsid w:val="00417688"/>
    <w:rsid w:val="004301BC"/>
    <w:rsid w:val="00497524"/>
    <w:rsid w:val="004B6EC2"/>
    <w:rsid w:val="004D5D8D"/>
    <w:rsid w:val="004F7B39"/>
    <w:rsid w:val="00515685"/>
    <w:rsid w:val="00547003"/>
    <w:rsid w:val="005B72F5"/>
    <w:rsid w:val="005D115B"/>
    <w:rsid w:val="005D198C"/>
    <w:rsid w:val="005E6D9F"/>
    <w:rsid w:val="00661E84"/>
    <w:rsid w:val="0066751D"/>
    <w:rsid w:val="00685EF1"/>
    <w:rsid w:val="00697707"/>
    <w:rsid w:val="006A66EC"/>
    <w:rsid w:val="006B4142"/>
    <w:rsid w:val="006C5623"/>
    <w:rsid w:val="006E414B"/>
    <w:rsid w:val="006F6063"/>
    <w:rsid w:val="007318DD"/>
    <w:rsid w:val="007457E1"/>
    <w:rsid w:val="00755150"/>
    <w:rsid w:val="00760DF6"/>
    <w:rsid w:val="007B2C55"/>
    <w:rsid w:val="007D0F76"/>
    <w:rsid w:val="007E3F4F"/>
    <w:rsid w:val="007F12AE"/>
    <w:rsid w:val="0080464A"/>
    <w:rsid w:val="00820DEB"/>
    <w:rsid w:val="00844D09"/>
    <w:rsid w:val="00847367"/>
    <w:rsid w:val="00853C64"/>
    <w:rsid w:val="00875CE0"/>
    <w:rsid w:val="00887188"/>
    <w:rsid w:val="008A14D2"/>
    <w:rsid w:val="008C48A4"/>
    <w:rsid w:val="008D5A78"/>
    <w:rsid w:val="008E2ABB"/>
    <w:rsid w:val="008F1A7C"/>
    <w:rsid w:val="009478E2"/>
    <w:rsid w:val="0095106D"/>
    <w:rsid w:val="00957500"/>
    <w:rsid w:val="00961C95"/>
    <w:rsid w:val="00964CC1"/>
    <w:rsid w:val="00971F7D"/>
    <w:rsid w:val="00975574"/>
    <w:rsid w:val="00977DF5"/>
    <w:rsid w:val="00982441"/>
    <w:rsid w:val="00992A33"/>
    <w:rsid w:val="00997E23"/>
    <w:rsid w:val="009B7918"/>
    <w:rsid w:val="009C6F1E"/>
    <w:rsid w:val="009D6034"/>
    <w:rsid w:val="009E4506"/>
    <w:rsid w:val="009E5738"/>
    <w:rsid w:val="00A0059E"/>
    <w:rsid w:val="00A117CA"/>
    <w:rsid w:val="00A12CEE"/>
    <w:rsid w:val="00A209EA"/>
    <w:rsid w:val="00A24448"/>
    <w:rsid w:val="00A50A46"/>
    <w:rsid w:val="00A92691"/>
    <w:rsid w:val="00AF17CF"/>
    <w:rsid w:val="00AF62A7"/>
    <w:rsid w:val="00B14172"/>
    <w:rsid w:val="00B1460A"/>
    <w:rsid w:val="00B42452"/>
    <w:rsid w:val="00B45D25"/>
    <w:rsid w:val="00B66EE1"/>
    <w:rsid w:val="00B7381E"/>
    <w:rsid w:val="00BA3003"/>
    <w:rsid w:val="00BA492F"/>
    <w:rsid w:val="00BA6DDB"/>
    <w:rsid w:val="00BC5B25"/>
    <w:rsid w:val="00BE5F6A"/>
    <w:rsid w:val="00C23F6A"/>
    <w:rsid w:val="00C3221B"/>
    <w:rsid w:val="00C42F34"/>
    <w:rsid w:val="00C5234F"/>
    <w:rsid w:val="00C603FA"/>
    <w:rsid w:val="00C8581B"/>
    <w:rsid w:val="00C86129"/>
    <w:rsid w:val="00CB58AF"/>
    <w:rsid w:val="00CB77B8"/>
    <w:rsid w:val="00D340E2"/>
    <w:rsid w:val="00D362E6"/>
    <w:rsid w:val="00D542CA"/>
    <w:rsid w:val="00D71864"/>
    <w:rsid w:val="00D76939"/>
    <w:rsid w:val="00DA0A6C"/>
    <w:rsid w:val="00DC7968"/>
    <w:rsid w:val="00DD2BB4"/>
    <w:rsid w:val="00DF0017"/>
    <w:rsid w:val="00E045B1"/>
    <w:rsid w:val="00E11CC4"/>
    <w:rsid w:val="00E141BA"/>
    <w:rsid w:val="00E26322"/>
    <w:rsid w:val="00E322F7"/>
    <w:rsid w:val="00E42810"/>
    <w:rsid w:val="00E52C12"/>
    <w:rsid w:val="00E84C70"/>
    <w:rsid w:val="00E869CC"/>
    <w:rsid w:val="00EB5E4E"/>
    <w:rsid w:val="00ED7A72"/>
    <w:rsid w:val="00F3541C"/>
    <w:rsid w:val="00F405A5"/>
    <w:rsid w:val="00F6364B"/>
    <w:rsid w:val="00F6639E"/>
    <w:rsid w:val="00F833C6"/>
    <w:rsid w:val="00F842A5"/>
    <w:rsid w:val="00F863C6"/>
    <w:rsid w:val="00F86548"/>
    <w:rsid w:val="00FB418D"/>
    <w:rsid w:val="00FD7D2A"/>
    <w:rsid w:val="00FE7FD1"/>
    <w:rsid w:val="012C687B"/>
    <w:rsid w:val="015441BC"/>
    <w:rsid w:val="01622EE3"/>
    <w:rsid w:val="01661ED8"/>
    <w:rsid w:val="018D1D97"/>
    <w:rsid w:val="0192621F"/>
    <w:rsid w:val="019571A4"/>
    <w:rsid w:val="01AC3A93"/>
    <w:rsid w:val="01C81F7D"/>
    <w:rsid w:val="01F40A20"/>
    <w:rsid w:val="01F82835"/>
    <w:rsid w:val="02375428"/>
    <w:rsid w:val="025362DD"/>
    <w:rsid w:val="02641C78"/>
    <w:rsid w:val="02696283"/>
    <w:rsid w:val="026F018C"/>
    <w:rsid w:val="02855BB3"/>
    <w:rsid w:val="02886B37"/>
    <w:rsid w:val="02B92647"/>
    <w:rsid w:val="02C90571"/>
    <w:rsid w:val="02CF5C27"/>
    <w:rsid w:val="02E226C9"/>
    <w:rsid w:val="03065425"/>
    <w:rsid w:val="03207FB0"/>
    <w:rsid w:val="032D72C5"/>
    <w:rsid w:val="032F6F45"/>
    <w:rsid w:val="03762F3D"/>
    <w:rsid w:val="037B196F"/>
    <w:rsid w:val="03967BEE"/>
    <w:rsid w:val="03AF786B"/>
    <w:rsid w:val="03B42A21"/>
    <w:rsid w:val="03D14550"/>
    <w:rsid w:val="03DD6186"/>
    <w:rsid w:val="03F675D1"/>
    <w:rsid w:val="03FA7913"/>
    <w:rsid w:val="040D7A92"/>
    <w:rsid w:val="044E3593"/>
    <w:rsid w:val="046E56D3"/>
    <w:rsid w:val="04700BD6"/>
    <w:rsid w:val="047B6F67"/>
    <w:rsid w:val="0488407F"/>
    <w:rsid w:val="048E122E"/>
    <w:rsid w:val="04A967B2"/>
    <w:rsid w:val="04AB3B8E"/>
    <w:rsid w:val="04BF2C00"/>
    <w:rsid w:val="04CD082D"/>
    <w:rsid w:val="04F548E2"/>
    <w:rsid w:val="051B7D1D"/>
    <w:rsid w:val="05284B01"/>
    <w:rsid w:val="05482E38"/>
    <w:rsid w:val="055054C3"/>
    <w:rsid w:val="055B4057"/>
    <w:rsid w:val="056C3197"/>
    <w:rsid w:val="057523EE"/>
    <w:rsid w:val="059341B1"/>
    <w:rsid w:val="05E50738"/>
    <w:rsid w:val="061834A6"/>
    <w:rsid w:val="06343D3A"/>
    <w:rsid w:val="063858F6"/>
    <w:rsid w:val="06400C4E"/>
    <w:rsid w:val="064A1761"/>
    <w:rsid w:val="065960DF"/>
    <w:rsid w:val="067D77AC"/>
    <w:rsid w:val="068E73B9"/>
    <w:rsid w:val="06AB4159"/>
    <w:rsid w:val="06E00464"/>
    <w:rsid w:val="06F54BE7"/>
    <w:rsid w:val="07102423"/>
    <w:rsid w:val="07204C3C"/>
    <w:rsid w:val="07256B46"/>
    <w:rsid w:val="072D4D2F"/>
    <w:rsid w:val="077D6DC7"/>
    <w:rsid w:val="078E2CF2"/>
    <w:rsid w:val="07913C76"/>
    <w:rsid w:val="07B851BB"/>
    <w:rsid w:val="07DB0BF3"/>
    <w:rsid w:val="082500FC"/>
    <w:rsid w:val="0828199A"/>
    <w:rsid w:val="082E7378"/>
    <w:rsid w:val="086F1377"/>
    <w:rsid w:val="08793F74"/>
    <w:rsid w:val="088E0696"/>
    <w:rsid w:val="089E0EE2"/>
    <w:rsid w:val="090C0F64"/>
    <w:rsid w:val="09364695"/>
    <w:rsid w:val="093857FD"/>
    <w:rsid w:val="09654E76"/>
    <w:rsid w:val="096A6D80"/>
    <w:rsid w:val="09906E57"/>
    <w:rsid w:val="09AF3FF1"/>
    <w:rsid w:val="09C24E0B"/>
    <w:rsid w:val="0A550002"/>
    <w:rsid w:val="0A5B1F0B"/>
    <w:rsid w:val="0AB1291A"/>
    <w:rsid w:val="0ABD2EA9"/>
    <w:rsid w:val="0ABF1C30"/>
    <w:rsid w:val="0AFF4C18"/>
    <w:rsid w:val="0B0758A7"/>
    <w:rsid w:val="0B417DAD"/>
    <w:rsid w:val="0B5A402C"/>
    <w:rsid w:val="0B6B55CC"/>
    <w:rsid w:val="0B8522C2"/>
    <w:rsid w:val="0BB62699"/>
    <w:rsid w:val="0C541CC6"/>
    <w:rsid w:val="0C814D88"/>
    <w:rsid w:val="0CA151AC"/>
    <w:rsid w:val="0CA42D4A"/>
    <w:rsid w:val="0CB33364"/>
    <w:rsid w:val="0CB35563"/>
    <w:rsid w:val="0CBC03F1"/>
    <w:rsid w:val="0CCA5F99"/>
    <w:rsid w:val="0CCB7274"/>
    <w:rsid w:val="0CD12600"/>
    <w:rsid w:val="0CF462EF"/>
    <w:rsid w:val="0D1A620C"/>
    <w:rsid w:val="0D1B1ACD"/>
    <w:rsid w:val="0D1E30E5"/>
    <w:rsid w:val="0D34476C"/>
    <w:rsid w:val="0D676AC1"/>
    <w:rsid w:val="0D731909"/>
    <w:rsid w:val="0DD1793D"/>
    <w:rsid w:val="0DFA10FD"/>
    <w:rsid w:val="0E486C7E"/>
    <w:rsid w:val="0E5D2BF2"/>
    <w:rsid w:val="0E6255D4"/>
    <w:rsid w:val="0E654924"/>
    <w:rsid w:val="0E987D02"/>
    <w:rsid w:val="0E990EFC"/>
    <w:rsid w:val="0ECE1FF2"/>
    <w:rsid w:val="0ED30DE0"/>
    <w:rsid w:val="0EE15B77"/>
    <w:rsid w:val="0EF81E81"/>
    <w:rsid w:val="0F0A6D3C"/>
    <w:rsid w:val="0F7B6853"/>
    <w:rsid w:val="0FA83AEC"/>
    <w:rsid w:val="0FA90261"/>
    <w:rsid w:val="0FBD2063"/>
    <w:rsid w:val="0FCE1079"/>
    <w:rsid w:val="0FE01E2F"/>
    <w:rsid w:val="0FFA6644"/>
    <w:rsid w:val="100D7863"/>
    <w:rsid w:val="10195C6E"/>
    <w:rsid w:val="10196EF9"/>
    <w:rsid w:val="101E3381"/>
    <w:rsid w:val="102D2316"/>
    <w:rsid w:val="103706A7"/>
    <w:rsid w:val="10384339"/>
    <w:rsid w:val="104C47AC"/>
    <w:rsid w:val="10861AAB"/>
    <w:rsid w:val="110235F3"/>
    <w:rsid w:val="11026E77"/>
    <w:rsid w:val="11127111"/>
    <w:rsid w:val="11150096"/>
    <w:rsid w:val="114034F7"/>
    <w:rsid w:val="11472E91"/>
    <w:rsid w:val="114823BD"/>
    <w:rsid w:val="115433FE"/>
    <w:rsid w:val="115A63CB"/>
    <w:rsid w:val="11621A79"/>
    <w:rsid w:val="11641875"/>
    <w:rsid w:val="11A57754"/>
    <w:rsid w:val="11D3174D"/>
    <w:rsid w:val="11F0547A"/>
    <w:rsid w:val="12010F98"/>
    <w:rsid w:val="121769BF"/>
    <w:rsid w:val="1250459A"/>
    <w:rsid w:val="128724F6"/>
    <w:rsid w:val="128B14A3"/>
    <w:rsid w:val="128E407F"/>
    <w:rsid w:val="129F3F21"/>
    <w:rsid w:val="12A86D51"/>
    <w:rsid w:val="13101155"/>
    <w:rsid w:val="131C3320"/>
    <w:rsid w:val="13232374"/>
    <w:rsid w:val="132A0CBC"/>
    <w:rsid w:val="132A4201"/>
    <w:rsid w:val="13671B64"/>
    <w:rsid w:val="13693592"/>
    <w:rsid w:val="13A51648"/>
    <w:rsid w:val="13D5420C"/>
    <w:rsid w:val="13F029C1"/>
    <w:rsid w:val="14092FD9"/>
    <w:rsid w:val="14221EEF"/>
    <w:rsid w:val="142741A0"/>
    <w:rsid w:val="14321BD6"/>
    <w:rsid w:val="144B2C98"/>
    <w:rsid w:val="1463520E"/>
    <w:rsid w:val="1477677F"/>
    <w:rsid w:val="148000B2"/>
    <w:rsid w:val="14D050A2"/>
    <w:rsid w:val="14F944F9"/>
    <w:rsid w:val="15142B24"/>
    <w:rsid w:val="151E3433"/>
    <w:rsid w:val="152B2749"/>
    <w:rsid w:val="154C2C7E"/>
    <w:rsid w:val="15591F94"/>
    <w:rsid w:val="15663828"/>
    <w:rsid w:val="15767345"/>
    <w:rsid w:val="15AB651B"/>
    <w:rsid w:val="15AC781F"/>
    <w:rsid w:val="15B648AC"/>
    <w:rsid w:val="15BD4062"/>
    <w:rsid w:val="15C66528"/>
    <w:rsid w:val="15CC6A4F"/>
    <w:rsid w:val="15EC4D86"/>
    <w:rsid w:val="15ED4A05"/>
    <w:rsid w:val="16171D8C"/>
    <w:rsid w:val="16213F5B"/>
    <w:rsid w:val="16A3322F"/>
    <w:rsid w:val="16BE1602"/>
    <w:rsid w:val="16CA7399"/>
    <w:rsid w:val="16F37B36"/>
    <w:rsid w:val="170A6E3A"/>
    <w:rsid w:val="17103863"/>
    <w:rsid w:val="172E0C15"/>
    <w:rsid w:val="174C3A48"/>
    <w:rsid w:val="17553478"/>
    <w:rsid w:val="17716EB9"/>
    <w:rsid w:val="1780519C"/>
    <w:rsid w:val="17CB3F96"/>
    <w:rsid w:val="17CF2253"/>
    <w:rsid w:val="17D271A5"/>
    <w:rsid w:val="17D65BAB"/>
    <w:rsid w:val="182633AB"/>
    <w:rsid w:val="185B5E04"/>
    <w:rsid w:val="1864762C"/>
    <w:rsid w:val="187334AB"/>
    <w:rsid w:val="18765A70"/>
    <w:rsid w:val="187F044A"/>
    <w:rsid w:val="1881137E"/>
    <w:rsid w:val="18A20777"/>
    <w:rsid w:val="18B74E99"/>
    <w:rsid w:val="18D80C51"/>
    <w:rsid w:val="18DE2B5A"/>
    <w:rsid w:val="18F16E26"/>
    <w:rsid w:val="190D7E26"/>
    <w:rsid w:val="19362169"/>
    <w:rsid w:val="195C122A"/>
    <w:rsid w:val="19827DE5"/>
    <w:rsid w:val="1A322187"/>
    <w:rsid w:val="1A78551C"/>
    <w:rsid w:val="1A877692"/>
    <w:rsid w:val="1A896419"/>
    <w:rsid w:val="1AB3725D"/>
    <w:rsid w:val="1AC76E38"/>
    <w:rsid w:val="1B3C158C"/>
    <w:rsid w:val="1B810BAF"/>
    <w:rsid w:val="1B8375E0"/>
    <w:rsid w:val="1B8768EE"/>
    <w:rsid w:val="1B9E26DE"/>
    <w:rsid w:val="1BBC5511"/>
    <w:rsid w:val="1BF84071"/>
    <w:rsid w:val="1C081480"/>
    <w:rsid w:val="1C3A5DDF"/>
    <w:rsid w:val="1C411EE7"/>
    <w:rsid w:val="1C450915"/>
    <w:rsid w:val="1C7D42CA"/>
    <w:rsid w:val="1C9D47FF"/>
    <w:rsid w:val="1CA62F10"/>
    <w:rsid w:val="1CAC44F0"/>
    <w:rsid w:val="1CEE2D5A"/>
    <w:rsid w:val="1CF91695"/>
    <w:rsid w:val="1D350989"/>
    <w:rsid w:val="1D48246B"/>
    <w:rsid w:val="1D5E3A3C"/>
    <w:rsid w:val="1D6C6151"/>
    <w:rsid w:val="1DAF7ED3"/>
    <w:rsid w:val="1DC558E6"/>
    <w:rsid w:val="1DC842EC"/>
    <w:rsid w:val="1DE121DD"/>
    <w:rsid w:val="1DE44B16"/>
    <w:rsid w:val="1DE52597"/>
    <w:rsid w:val="1DE55E1B"/>
    <w:rsid w:val="1E15696A"/>
    <w:rsid w:val="1E2F1712"/>
    <w:rsid w:val="1EA44F54"/>
    <w:rsid w:val="1EDD4E34"/>
    <w:rsid w:val="1EE84744"/>
    <w:rsid w:val="1F147552"/>
    <w:rsid w:val="1F300E2E"/>
    <w:rsid w:val="1F4B69E7"/>
    <w:rsid w:val="1F693A18"/>
    <w:rsid w:val="1F703EFB"/>
    <w:rsid w:val="1F857AC5"/>
    <w:rsid w:val="1FA328F8"/>
    <w:rsid w:val="1FA4037A"/>
    <w:rsid w:val="1FA55DFC"/>
    <w:rsid w:val="1FA616CA"/>
    <w:rsid w:val="1FCD169C"/>
    <w:rsid w:val="1FEC17CF"/>
    <w:rsid w:val="1FEC17D3"/>
    <w:rsid w:val="1FF300F9"/>
    <w:rsid w:val="1FF57F5C"/>
    <w:rsid w:val="1FFF3F0C"/>
    <w:rsid w:val="2011123A"/>
    <w:rsid w:val="201209AE"/>
    <w:rsid w:val="20174E36"/>
    <w:rsid w:val="202820DF"/>
    <w:rsid w:val="207A74D2"/>
    <w:rsid w:val="209059F9"/>
    <w:rsid w:val="20A7394C"/>
    <w:rsid w:val="20B3409F"/>
    <w:rsid w:val="20D83B05"/>
    <w:rsid w:val="20F83342"/>
    <w:rsid w:val="211C40A7"/>
    <w:rsid w:val="214E52AB"/>
    <w:rsid w:val="215D3A7F"/>
    <w:rsid w:val="215F754D"/>
    <w:rsid w:val="218A1494"/>
    <w:rsid w:val="21AA77CB"/>
    <w:rsid w:val="21C34AF1"/>
    <w:rsid w:val="21D72053"/>
    <w:rsid w:val="221A5500"/>
    <w:rsid w:val="22353B2B"/>
    <w:rsid w:val="223B12B8"/>
    <w:rsid w:val="225D726E"/>
    <w:rsid w:val="22895AD8"/>
    <w:rsid w:val="22C651EC"/>
    <w:rsid w:val="22D32E46"/>
    <w:rsid w:val="22D84291"/>
    <w:rsid w:val="22E20C6B"/>
    <w:rsid w:val="230044F9"/>
    <w:rsid w:val="233A0AA7"/>
    <w:rsid w:val="23A03AAC"/>
    <w:rsid w:val="23A203FB"/>
    <w:rsid w:val="23B452A1"/>
    <w:rsid w:val="24025745"/>
    <w:rsid w:val="240A3547"/>
    <w:rsid w:val="24135D3A"/>
    <w:rsid w:val="24171AC2"/>
    <w:rsid w:val="241E3F25"/>
    <w:rsid w:val="24310A38"/>
    <w:rsid w:val="244D480A"/>
    <w:rsid w:val="245D5BD3"/>
    <w:rsid w:val="24AA6AB3"/>
    <w:rsid w:val="24B00E6D"/>
    <w:rsid w:val="24CD15F1"/>
    <w:rsid w:val="24FB7DC2"/>
    <w:rsid w:val="25043CC9"/>
    <w:rsid w:val="254C7941"/>
    <w:rsid w:val="256C23F4"/>
    <w:rsid w:val="25795E86"/>
    <w:rsid w:val="259F2E44"/>
    <w:rsid w:val="25C27580"/>
    <w:rsid w:val="260F767F"/>
    <w:rsid w:val="26163F51"/>
    <w:rsid w:val="263962C5"/>
    <w:rsid w:val="264B61DF"/>
    <w:rsid w:val="267E3536"/>
    <w:rsid w:val="26CC32B5"/>
    <w:rsid w:val="26CF423A"/>
    <w:rsid w:val="26EC15EB"/>
    <w:rsid w:val="26ED37EA"/>
    <w:rsid w:val="27462F7F"/>
    <w:rsid w:val="274D48FC"/>
    <w:rsid w:val="2794527C"/>
    <w:rsid w:val="27B07156"/>
    <w:rsid w:val="27BF3B42"/>
    <w:rsid w:val="27DA59F1"/>
    <w:rsid w:val="287F06FD"/>
    <w:rsid w:val="28886E0E"/>
    <w:rsid w:val="288C3296"/>
    <w:rsid w:val="28AA6FC3"/>
    <w:rsid w:val="28B9421C"/>
    <w:rsid w:val="28DC4AB2"/>
    <w:rsid w:val="28E3573D"/>
    <w:rsid w:val="28FB5A08"/>
    <w:rsid w:val="293715E5"/>
    <w:rsid w:val="2973448D"/>
    <w:rsid w:val="29741F0F"/>
    <w:rsid w:val="29760C95"/>
    <w:rsid w:val="298068D7"/>
    <w:rsid w:val="29980A92"/>
    <w:rsid w:val="29DE3B3C"/>
    <w:rsid w:val="29FD43F1"/>
    <w:rsid w:val="2A082782"/>
    <w:rsid w:val="2A365850"/>
    <w:rsid w:val="2A4E5A4E"/>
    <w:rsid w:val="2A5C220C"/>
    <w:rsid w:val="2A637619"/>
    <w:rsid w:val="2A932366"/>
    <w:rsid w:val="2A9764B9"/>
    <w:rsid w:val="2AA427A3"/>
    <w:rsid w:val="2AA76E09"/>
    <w:rsid w:val="2ACF254B"/>
    <w:rsid w:val="2AD22B95"/>
    <w:rsid w:val="2AD357BE"/>
    <w:rsid w:val="2B0B32AA"/>
    <w:rsid w:val="2B45623B"/>
    <w:rsid w:val="2B781B06"/>
    <w:rsid w:val="2B7F3329"/>
    <w:rsid w:val="2BB24D3C"/>
    <w:rsid w:val="2BB956BA"/>
    <w:rsid w:val="2BC54126"/>
    <w:rsid w:val="2BCE466D"/>
    <w:rsid w:val="2BD30977"/>
    <w:rsid w:val="2BDC5F73"/>
    <w:rsid w:val="2C183950"/>
    <w:rsid w:val="2C2475FA"/>
    <w:rsid w:val="2C300E8E"/>
    <w:rsid w:val="2C31308C"/>
    <w:rsid w:val="2C70553A"/>
    <w:rsid w:val="2C837613"/>
    <w:rsid w:val="2C856399"/>
    <w:rsid w:val="2CA14DE3"/>
    <w:rsid w:val="2CBE5F6F"/>
    <w:rsid w:val="2CD30697"/>
    <w:rsid w:val="2D036C68"/>
    <w:rsid w:val="2D040E66"/>
    <w:rsid w:val="2D2B5B51"/>
    <w:rsid w:val="2D5C5ABE"/>
    <w:rsid w:val="2D607001"/>
    <w:rsid w:val="2D6F496A"/>
    <w:rsid w:val="2D83304B"/>
    <w:rsid w:val="2D921AF0"/>
    <w:rsid w:val="2DB7418D"/>
    <w:rsid w:val="2DB92A1C"/>
    <w:rsid w:val="2DBC77DE"/>
    <w:rsid w:val="2DED4666"/>
    <w:rsid w:val="2DFC6E80"/>
    <w:rsid w:val="2DFD4901"/>
    <w:rsid w:val="2E25000C"/>
    <w:rsid w:val="2E590B03"/>
    <w:rsid w:val="2E5A7219"/>
    <w:rsid w:val="2E612427"/>
    <w:rsid w:val="2EE47B19"/>
    <w:rsid w:val="2F0106CB"/>
    <w:rsid w:val="2F0D1D97"/>
    <w:rsid w:val="2F107C41"/>
    <w:rsid w:val="2F120B2A"/>
    <w:rsid w:val="2F604549"/>
    <w:rsid w:val="2F730603"/>
    <w:rsid w:val="2F83430D"/>
    <w:rsid w:val="2FB66EAD"/>
    <w:rsid w:val="2FB76FDC"/>
    <w:rsid w:val="2FD71C09"/>
    <w:rsid w:val="30360C34"/>
    <w:rsid w:val="305C7CEA"/>
    <w:rsid w:val="3069505E"/>
    <w:rsid w:val="308F4C3A"/>
    <w:rsid w:val="309A0DD7"/>
    <w:rsid w:val="30DA645B"/>
    <w:rsid w:val="30F229C1"/>
    <w:rsid w:val="31311F9C"/>
    <w:rsid w:val="315C308A"/>
    <w:rsid w:val="319A53AB"/>
    <w:rsid w:val="31A81E84"/>
    <w:rsid w:val="31BD1E29"/>
    <w:rsid w:val="31BD65A6"/>
    <w:rsid w:val="31F1484C"/>
    <w:rsid w:val="320B4127"/>
    <w:rsid w:val="322B4D25"/>
    <w:rsid w:val="322D5960"/>
    <w:rsid w:val="32676A3F"/>
    <w:rsid w:val="328D453C"/>
    <w:rsid w:val="329A6ADB"/>
    <w:rsid w:val="329E499A"/>
    <w:rsid w:val="32BA1E1B"/>
    <w:rsid w:val="32BF53EA"/>
    <w:rsid w:val="32C15F5C"/>
    <w:rsid w:val="32C42C76"/>
    <w:rsid w:val="32C75788"/>
    <w:rsid w:val="32F9221F"/>
    <w:rsid w:val="33032140"/>
    <w:rsid w:val="33902D14"/>
    <w:rsid w:val="339461AC"/>
    <w:rsid w:val="33A56AB8"/>
    <w:rsid w:val="33B444E3"/>
    <w:rsid w:val="33C2127A"/>
    <w:rsid w:val="33C2512E"/>
    <w:rsid w:val="33F16546"/>
    <w:rsid w:val="34050C5E"/>
    <w:rsid w:val="343524B2"/>
    <w:rsid w:val="343C78BF"/>
    <w:rsid w:val="344A2458"/>
    <w:rsid w:val="3455626A"/>
    <w:rsid w:val="34AA5361"/>
    <w:rsid w:val="34D34E5E"/>
    <w:rsid w:val="34DB3F45"/>
    <w:rsid w:val="35121EA0"/>
    <w:rsid w:val="35215623"/>
    <w:rsid w:val="35304CD4"/>
    <w:rsid w:val="353555E5"/>
    <w:rsid w:val="35394A23"/>
    <w:rsid w:val="35711EBA"/>
    <w:rsid w:val="35C51944"/>
    <w:rsid w:val="35DE3514"/>
    <w:rsid w:val="35FE0BA4"/>
    <w:rsid w:val="3605272D"/>
    <w:rsid w:val="36091134"/>
    <w:rsid w:val="368A0514"/>
    <w:rsid w:val="36A35AAF"/>
    <w:rsid w:val="36AE76C3"/>
    <w:rsid w:val="37063AD4"/>
    <w:rsid w:val="3711163C"/>
    <w:rsid w:val="371273E8"/>
    <w:rsid w:val="371812F1"/>
    <w:rsid w:val="37284E0F"/>
    <w:rsid w:val="37B214EF"/>
    <w:rsid w:val="37BD1A7F"/>
    <w:rsid w:val="37BE7500"/>
    <w:rsid w:val="37C25F06"/>
    <w:rsid w:val="37D00A9F"/>
    <w:rsid w:val="37D25B2A"/>
    <w:rsid w:val="38114D8C"/>
    <w:rsid w:val="38292433"/>
    <w:rsid w:val="382A7EB4"/>
    <w:rsid w:val="383407C4"/>
    <w:rsid w:val="38443FA3"/>
    <w:rsid w:val="38681F18"/>
    <w:rsid w:val="3875702F"/>
    <w:rsid w:val="38830543"/>
    <w:rsid w:val="389926E7"/>
    <w:rsid w:val="38A02997"/>
    <w:rsid w:val="38A677FE"/>
    <w:rsid w:val="38CF183A"/>
    <w:rsid w:val="3908621E"/>
    <w:rsid w:val="391E61C3"/>
    <w:rsid w:val="39991390"/>
    <w:rsid w:val="39AB12AA"/>
    <w:rsid w:val="39CC17DF"/>
    <w:rsid w:val="3A0E4972"/>
    <w:rsid w:val="3A184B1B"/>
    <w:rsid w:val="3A82388C"/>
    <w:rsid w:val="3A9D40B6"/>
    <w:rsid w:val="3AC84694"/>
    <w:rsid w:val="3AD42011"/>
    <w:rsid w:val="3AD80A17"/>
    <w:rsid w:val="3AE315CD"/>
    <w:rsid w:val="3AFD31D5"/>
    <w:rsid w:val="3B044D5F"/>
    <w:rsid w:val="3B173D7F"/>
    <w:rsid w:val="3B387B37"/>
    <w:rsid w:val="3B512C60"/>
    <w:rsid w:val="3B806128"/>
    <w:rsid w:val="3B871F58"/>
    <w:rsid w:val="3B8A7897"/>
    <w:rsid w:val="3B957ED1"/>
    <w:rsid w:val="3C1A3326"/>
    <w:rsid w:val="3C263F3D"/>
    <w:rsid w:val="3C6A261E"/>
    <w:rsid w:val="3C926DF4"/>
    <w:rsid w:val="3C991F43"/>
    <w:rsid w:val="3CC64D02"/>
    <w:rsid w:val="3CEF3C6A"/>
    <w:rsid w:val="3CF27CED"/>
    <w:rsid w:val="3D353836"/>
    <w:rsid w:val="3D4520CB"/>
    <w:rsid w:val="3D515C28"/>
    <w:rsid w:val="3D516CC2"/>
    <w:rsid w:val="3D517360"/>
    <w:rsid w:val="3D54332A"/>
    <w:rsid w:val="3DC945ED"/>
    <w:rsid w:val="3DDE6E7A"/>
    <w:rsid w:val="3DEE65E6"/>
    <w:rsid w:val="3E2A2088"/>
    <w:rsid w:val="3E2C633B"/>
    <w:rsid w:val="3EE21837"/>
    <w:rsid w:val="3EF37553"/>
    <w:rsid w:val="3EFC7E62"/>
    <w:rsid w:val="3EFE5B21"/>
    <w:rsid w:val="3F135889"/>
    <w:rsid w:val="3F1D32FF"/>
    <w:rsid w:val="3F2363AC"/>
    <w:rsid w:val="3F536673"/>
    <w:rsid w:val="3F5E2485"/>
    <w:rsid w:val="3F744629"/>
    <w:rsid w:val="3F8E51D3"/>
    <w:rsid w:val="3FA06772"/>
    <w:rsid w:val="3FAB423D"/>
    <w:rsid w:val="3FF84943"/>
    <w:rsid w:val="4026444D"/>
    <w:rsid w:val="406323C7"/>
    <w:rsid w:val="40741FCD"/>
    <w:rsid w:val="407513C5"/>
    <w:rsid w:val="408A2A87"/>
    <w:rsid w:val="4092377C"/>
    <w:rsid w:val="409E758E"/>
    <w:rsid w:val="40E1035D"/>
    <w:rsid w:val="411C36E0"/>
    <w:rsid w:val="41371D0B"/>
    <w:rsid w:val="41485829"/>
    <w:rsid w:val="416C2C14"/>
    <w:rsid w:val="419E6238"/>
    <w:rsid w:val="41AE1D66"/>
    <w:rsid w:val="41B525D9"/>
    <w:rsid w:val="41C37371"/>
    <w:rsid w:val="41D2798B"/>
    <w:rsid w:val="41E9093B"/>
    <w:rsid w:val="41EA2E34"/>
    <w:rsid w:val="42005116"/>
    <w:rsid w:val="421604BE"/>
    <w:rsid w:val="42360234"/>
    <w:rsid w:val="4296514B"/>
    <w:rsid w:val="429E5DDA"/>
    <w:rsid w:val="42A32262"/>
    <w:rsid w:val="42BB570A"/>
    <w:rsid w:val="42DB5C3F"/>
    <w:rsid w:val="42DE2DA6"/>
    <w:rsid w:val="42E377C8"/>
    <w:rsid w:val="42EA4BD5"/>
    <w:rsid w:val="42F06635"/>
    <w:rsid w:val="430B38BA"/>
    <w:rsid w:val="431C567C"/>
    <w:rsid w:val="433462CE"/>
    <w:rsid w:val="43530D81"/>
    <w:rsid w:val="4362139B"/>
    <w:rsid w:val="43703C22"/>
    <w:rsid w:val="43963EDF"/>
    <w:rsid w:val="43FB0295"/>
    <w:rsid w:val="44185E43"/>
    <w:rsid w:val="44197302"/>
    <w:rsid w:val="442073EE"/>
    <w:rsid w:val="44235BD6"/>
    <w:rsid w:val="44293363"/>
    <w:rsid w:val="4430746A"/>
    <w:rsid w:val="44334C29"/>
    <w:rsid w:val="44520CA4"/>
    <w:rsid w:val="44661729"/>
    <w:rsid w:val="4488171E"/>
    <w:rsid w:val="44E71197"/>
    <w:rsid w:val="45235A92"/>
    <w:rsid w:val="4542602E"/>
    <w:rsid w:val="45D16BF2"/>
    <w:rsid w:val="46034191"/>
    <w:rsid w:val="460F771A"/>
    <w:rsid w:val="46141AA7"/>
    <w:rsid w:val="46585B76"/>
    <w:rsid w:val="46872E42"/>
    <w:rsid w:val="46BB5C1A"/>
    <w:rsid w:val="46D947B7"/>
    <w:rsid w:val="46DA683D"/>
    <w:rsid w:val="4733219B"/>
    <w:rsid w:val="473467DE"/>
    <w:rsid w:val="47373E8E"/>
    <w:rsid w:val="47545927"/>
    <w:rsid w:val="475E2707"/>
    <w:rsid w:val="4793207A"/>
    <w:rsid w:val="47AF19AB"/>
    <w:rsid w:val="47D06A35"/>
    <w:rsid w:val="48270370"/>
    <w:rsid w:val="483E2513"/>
    <w:rsid w:val="484E6031"/>
    <w:rsid w:val="484F3AB2"/>
    <w:rsid w:val="486D3062"/>
    <w:rsid w:val="48B77A47"/>
    <w:rsid w:val="48CF7884"/>
    <w:rsid w:val="48D26E94"/>
    <w:rsid w:val="491A21E3"/>
    <w:rsid w:val="4923730E"/>
    <w:rsid w:val="492F531F"/>
    <w:rsid w:val="49670CFC"/>
    <w:rsid w:val="4971160B"/>
    <w:rsid w:val="497F63A3"/>
    <w:rsid w:val="49883A05"/>
    <w:rsid w:val="49A21DDA"/>
    <w:rsid w:val="49AB04EC"/>
    <w:rsid w:val="49E40B17"/>
    <w:rsid w:val="4A0E6F0B"/>
    <w:rsid w:val="4A1C7526"/>
    <w:rsid w:val="4A1E7F2C"/>
    <w:rsid w:val="4A1F4C27"/>
    <w:rsid w:val="4A225BAC"/>
    <w:rsid w:val="4A6178A0"/>
    <w:rsid w:val="4A6A1823"/>
    <w:rsid w:val="4A9D0D79"/>
    <w:rsid w:val="4AA44CCD"/>
    <w:rsid w:val="4ABE4B31"/>
    <w:rsid w:val="4AC92EC2"/>
    <w:rsid w:val="4AF61407"/>
    <w:rsid w:val="4B251F56"/>
    <w:rsid w:val="4B2D7363"/>
    <w:rsid w:val="4B380F77"/>
    <w:rsid w:val="4B917087"/>
    <w:rsid w:val="4B955A8D"/>
    <w:rsid w:val="4BA74AAE"/>
    <w:rsid w:val="4BA76D8F"/>
    <w:rsid w:val="4BAA1CBE"/>
    <w:rsid w:val="4BBF1552"/>
    <w:rsid w:val="4BC65350"/>
    <w:rsid w:val="4BCD7E5B"/>
    <w:rsid w:val="4BF6482D"/>
    <w:rsid w:val="4C013655"/>
    <w:rsid w:val="4C1B3768"/>
    <w:rsid w:val="4C46376A"/>
    <w:rsid w:val="4C812213"/>
    <w:rsid w:val="4CA83F0D"/>
    <w:rsid w:val="4CAC5CC3"/>
    <w:rsid w:val="4CBB10F3"/>
    <w:rsid w:val="4CE332A2"/>
    <w:rsid w:val="4CE679B9"/>
    <w:rsid w:val="4D040842"/>
    <w:rsid w:val="4D225F85"/>
    <w:rsid w:val="4D345C81"/>
    <w:rsid w:val="4D563D91"/>
    <w:rsid w:val="4D8D0765"/>
    <w:rsid w:val="4DDE62FD"/>
    <w:rsid w:val="4E2C69CB"/>
    <w:rsid w:val="4E300C55"/>
    <w:rsid w:val="4E455377"/>
    <w:rsid w:val="4E6D5E63"/>
    <w:rsid w:val="4ECC264C"/>
    <w:rsid w:val="4EEC6E09"/>
    <w:rsid w:val="4F2002A2"/>
    <w:rsid w:val="4F22122E"/>
    <w:rsid w:val="4F3A6B88"/>
    <w:rsid w:val="4F3D7B0D"/>
    <w:rsid w:val="4F3E558F"/>
    <w:rsid w:val="4F493920"/>
    <w:rsid w:val="4F4B5368"/>
    <w:rsid w:val="4F586138"/>
    <w:rsid w:val="4F84651D"/>
    <w:rsid w:val="4F8E7901"/>
    <w:rsid w:val="4FD80B7D"/>
    <w:rsid w:val="500365D1"/>
    <w:rsid w:val="500C4CE2"/>
    <w:rsid w:val="50175272"/>
    <w:rsid w:val="502D711A"/>
    <w:rsid w:val="507128B3"/>
    <w:rsid w:val="507E5F1B"/>
    <w:rsid w:val="508129B8"/>
    <w:rsid w:val="50847E24"/>
    <w:rsid w:val="50D521AD"/>
    <w:rsid w:val="50D67C2E"/>
    <w:rsid w:val="50DD75B9"/>
    <w:rsid w:val="50E52447"/>
    <w:rsid w:val="50EE1A52"/>
    <w:rsid w:val="51034AB3"/>
    <w:rsid w:val="510740F8"/>
    <w:rsid w:val="51357C48"/>
    <w:rsid w:val="514A216C"/>
    <w:rsid w:val="514B3CFC"/>
    <w:rsid w:val="519447E4"/>
    <w:rsid w:val="51A84704"/>
    <w:rsid w:val="51AD440F"/>
    <w:rsid w:val="522F36E3"/>
    <w:rsid w:val="52554706"/>
    <w:rsid w:val="525C54AC"/>
    <w:rsid w:val="528662F0"/>
    <w:rsid w:val="53397419"/>
    <w:rsid w:val="53563145"/>
    <w:rsid w:val="53753750"/>
    <w:rsid w:val="53B34F90"/>
    <w:rsid w:val="53DE7BA6"/>
    <w:rsid w:val="53FE5EDD"/>
    <w:rsid w:val="541F6411"/>
    <w:rsid w:val="544C3A5E"/>
    <w:rsid w:val="54532EC8"/>
    <w:rsid w:val="546245F8"/>
    <w:rsid w:val="5476101E"/>
    <w:rsid w:val="547D09A9"/>
    <w:rsid w:val="54D6013E"/>
    <w:rsid w:val="54DA7145"/>
    <w:rsid w:val="55137FA3"/>
    <w:rsid w:val="55202DAA"/>
    <w:rsid w:val="552D2D4B"/>
    <w:rsid w:val="552E07CD"/>
    <w:rsid w:val="55540A0D"/>
    <w:rsid w:val="55853555"/>
    <w:rsid w:val="55B20DA6"/>
    <w:rsid w:val="55C135BF"/>
    <w:rsid w:val="55F27611"/>
    <w:rsid w:val="56043034"/>
    <w:rsid w:val="56052DAF"/>
    <w:rsid w:val="5623455D"/>
    <w:rsid w:val="56336B0D"/>
    <w:rsid w:val="56D26C7F"/>
    <w:rsid w:val="56D82D87"/>
    <w:rsid w:val="56E83021"/>
    <w:rsid w:val="573E3DB0"/>
    <w:rsid w:val="574D7AA7"/>
    <w:rsid w:val="575F1D66"/>
    <w:rsid w:val="578876A8"/>
    <w:rsid w:val="578C67F5"/>
    <w:rsid w:val="57A23AD5"/>
    <w:rsid w:val="57D8072B"/>
    <w:rsid w:val="57EF1159"/>
    <w:rsid w:val="58347CC9"/>
    <w:rsid w:val="586E1F24"/>
    <w:rsid w:val="5874602B"/>
    <w:rsid w:val="58913FBE"/>
    <w:rsid w:val="58982D68"/>
    <w:rsid w:val="58B9329D"/>
    <w:rsid w:val="58E608E9"/>
    <w:rsid w:val="595D3DAB"/>
    <w:rsid w:val="597521D5"/>
    <w:rsid w:val="59A41FA0"/>
    <w:rsid w:val="59B469B8"/>
    <w:rsid w:val="59B54439"/>
    <w:rsid w:val="59BD50C9"/>
    <w:rsid w:val="5A12434D"/>
    <w:rsid w:val="5A3A7F15"/>
    <w:rsid w:val="5A3E691C"/>
    <w:rsid w:val="5A4056A2"/>
    <w:rsid w:val="5A540ABF"/>
    <w:rsid w:val="5A893165"/>
    <w:rsid w:val="5AA4044E"/>
    <w:rsid w:val="5ABF016F"/>
    <w:rsid w:val="5AE4292D"/>
    <w:rsid w:val="5B245915"/>
    <w:rsid w:val="5B28431B"/>
    <w:rsid w:val="5B3326AC"/>
    <w:rsid w:val="5B3744A4"/>
    <w:rsid w:val="5B5B37D4"/>
    <w:rsid w:val="5B5C669A"/>
    <w:rsid w:val="5B5E47F5"/>
    <w:rsid w:val="5B7F3AD9"/>
    <w:rsid w:val="5BBE6563"/>
    <w:rsid w:val="5BD57CB7"/>
    <w:rsid w:val="5BFE5E0F"/>
    <w:rsid w:val="5C183C23"/>
    <w:rsid w:val="5C2A159C"/>
    <w:rsid w:val="5C396A6A"/>
    <w:rsid w:val="5CC14421"/>
    <w:rsid w:val="5D1276BE"/>
    <w:rsid w:val="5D2E6832"/>
    <w:rsid w:val="5D42240C"/>
    <w:rsid w:val="5D510860"/>
    <w:rsid w:val="5D54142D"/>
    <w:rsid w:val="5D5E1D3C"/>
    <w:rsid w:val="5D8977E8"/>
    <w:rsid w:val="5D957C98"/>
    <w:rsid w:val="5DA659B4"/>
    <w:rsid w:val="5DE24935"/>
    <w:rsid w:val="5DF012AB"/>
    <w:rsid w:val="5E0705E2"/>
    <w:rsid w:val="5E1A7EF1"/>
    <w:rsid w:val="5E4C10B3"/>
    <w:rsid w:val="5E6C3504"/>
    <w:rsid w:val="5E72543B"/>
    <w:rsid w:val="5E7B7128"/>
    <w:rsid w:val="5E9333E0"/>
    <w:rsid w:val="5E95783A"/>
    <w:rsid w:val="5EA57838"/>
    <w:rsid w:val="5EDA0D81"/>
    <w:rsid w:val="5EE73DC1"/>
    <w:rsid w:val="5EF05E2D"/>
    <w:rsid w:val="5F0223ED"/>
    <w:rsid w:val="5FCC4B7B"/>
    <w:rsid w:val="5FCF62BD"/>
    <w:rsid w:val="5FE73964"/>
    <w:rsid w:val="5FEA48E9"/>
    <w:rsid w:val="5FF62B6B"/>
    <w:rsid w:val="6009191A"/>
    <w:rsid w:val="601147A8"/>
    <w:rsid w:val="6012002C"/>
    <w:rsid w:val="602D6CC3"/>
    <w:rsid w:val="604152F7"/>
    <w:rsid w:val="6057749B"/>
    <w:rsid w:val="60A66321"/>
    <w:rsid w:val="60D91FF3"/>
    <w:rsid w:val="610872BF"/>
    <w:rsid w:val="610A6045"/>
    <w:rsid w:val="61281D72"/>
    <w:rsid w:val="612F717E"/>
    <w:rsid w:val="61343606"/>
    <w:rsid w:val="61442558"/>
    <w:rsid w:val="61AC3024"/>
    <w:rsid w:val="61B05880"/>
    <w:rsid w:val="61C02E50"/>
    <w:rsid w:val="61C21F70"/>
    <w:rsid w:val="61DA3FFA"/>
    <w:rsid w:val="624102C0"/>
    <w:rsid w:val="624327CD"/>
    <w:rsid w:val="624D7956"/>
    <w:rsid w:val="624F5057"/>
    <w:rsid w:val="62562501"/>
    <w:rsid w:val="62631AFA"/>
    <w:rsid w:val="62680180"/>
    <w:rsid w:val="62AD53F1"/>
    <w:rsid w:val="62CB0224"/>
    <w:rsid w:val="62CE11A9"/>
    <w:rsid w:val="62D22760"/>
    <w:rsid w:val="62E775FD"/>
    <w:rsid w:val="630C2F70"/>
    <w:rsid w:val="63293771"/>
    <w:rsid w:val="63D27965"/>
    <w:rsid w:val="63FF4D9E"/>
    <w:rsid w:val="64112ABA"/>
    <w:rsid w:val="641E3563"/>
    <w:rsid w:val="64260216"/>
    <w:rsid w:val="642A5BE2"/>
    <w:rsid w:val="64300B2F"/>
    <w:rsid w:val="6457322E"/>
    <w:rsid w:val="64DE0B89"/>
    <w:rsid w:val="65051FBC"/>
    <w:rsid w:val="65071890"/>
    <w:rsid w:val="6538251C"/>
    <w:rsid w:val="65385D9F"/>
    <w:rsid w:val="65472B37"/>
    <w:rsid w:val="654F3237"/>
    <w:rsid w:val="656F7435"/>
    <w:rsid w:val="65711400"/>
    <w:rsid w:val="65750352"/>
    <w:rsid w:val="659F5F6D"/>
    <w:rsid w:val="65A672FB"/>
    <w:rsid w:val="65B740EF"/>
    <w:rsid w:val="65F74ED9"/>
    <w:rsid w:val="660C43EA"/>
    <w:rsid w:val="665C16B7"/>
    <w:rsid w:val="66737D46"/>
    <w:rsid w:val="66952ECC"/>
    <w:rsid w:val="672755CB"/>
    <w:rsid w:val="67992086"/>
    <w:rsid w:val="67A21691"/>
    <w:rsid w:val="67BB003D"/>
    <w:rsid w:val="67CD6655"/>
    <w:rsid w:val="67E50E81"/>
    <w:rsid w:val="67F4369A"/>
    <w:rsid w:val="682976F6"/>
    <w:rsid w:val="684969A7"/>
    <w:rsid w:val="68783C73"/>
    <w:rsid w:val="689D07AC"/>
    <w:rsid w:val="68C84CF7"/>
    <w:rsid w:val="68D7609C"/>
    <w:rsid w:val="68ED5EE2"/>
    <w:rsid w:val="68FE0D76"/>
    <w:rsid w:val="69143AF1"/>
    <w:rsid w:val="69164A76"/>
    <w:rsid w:val="693E784B"/>
    <w:rsid w:val="695348DB"/>
    <w:rsid w:val="699311D9"/>
    <w:rsid w:val="69C61397"/>
    <w:rsid w:val="69E01F40"/>
    <w:rsid w:val="69F908EC"/>
    <w:rsid w:val="6A0D3D09"/>
    <w:rsid w:val="6A104C8E"/>
    <w:rsid w:val="6A254C33"/>
    <w:rsid w:val="6A3E5B5D"/>
    <w:rsid w:val="6A7A265C"/>
    <w:rsid w:val="6A8032A9"/>
    <w:rsid w:val="6A961A6F"/>
    <w:rsid w:val="6AA33303"/>
    <w:rsid w:val="6AAC3C13"/>
    <w:rsid w:val="6ABC136F"/>
    <w:rsid w:val="6AC95741"/>
    <w:rsid w:val="6AD76C55"/>
    <w:rsid w:val="6ADC23DB"/>
    <w:rsid w:val="6B0F23AB"/>
    <w:rsid w:val="6B3727A3"/>
    <w:rsid w:val="6B8922FC"/>
    <w:rsid w:val="6B8A6D77"/>
    <w:rsid w:val="6B9614CF"/>
    <w:rsid w:val="6B9E0A74"/>
    <w:rsid w:val="6BAB5D34"/>
    <w:rsid w:val="6BB341F3"/>
    <w:rsid w:val="6BBD1061"/>
    <w:rsid w:val="6BCA6012"/>
    <w:rsid w:val="6BCE4FEF"/>
    <w:rsid w:val="6BDB6883"/>
    <w:rsid w:val="6BEB1F0C"/>
    <w:rsid w:val="6C0079BC"/>
    <w:rsid w:val="6C334D13"/>
    <w:rsid w:val="6C484A83"/>
    <w:rsid w:val="6C5C4853"/>
    <w:rsid w:val="6C6509E5"/>
    <w:rsid w:val="6CCE4B92"/>
    <w:rsid w:val="6CE412B4"/>
    <w:rsid w:val="6D151A83"/>
    <w:rsid w:val="6D1C6E8F"/>
    <w:rsid w:val="6D5706B8"/>
    <w:rsid w:val="6D6E1218"/>
    <w:rsid w:val="6DA46816"/>
    <w:rsid w:val="6DB45210"/>
    <w:rsid w:val="6DEA1D85"/>
    <w:rsid w:val="6E066BF3"/>
    <w:rsid w:val="6E2221EC"/>
    <w:rsid w:val="6E4408FB"/>
    <w:rsid w:val="6E4536B5"/>
    <w:rsid w:val="6E6311E0"/>
    <w:rsid w:val="6E632A2A"/>
    <w:rsid w:val="6E7A264F"/>
    <w:rsid w:val="6E850527"/>
    <w:rsid w:val="6E8B58E5"/>
    <w:rsid w:val="6EC304C5"/>
    <w:rsid w:val="6EC9320D"/>
    <w:rsid w:val="6F3A581E"/>
    <w:rsid w:val="6F40431D"/>
    <w:rsid w:val="6F6F63DF"/>
    <w:rsid w:val="6F9A7217"/>
    <w:rsid w:val="6FA53B98"/>
    <w:rsid w:val="6FC21AE2"/>
    <w:rsid w:val="6FCA2A16"/>
    <w:rsid w:val="6FDC1B90"/>
    <w:rsid w:val="6FE2671E"/>
    <w:rsid w:val="70077857"/>
    <w:rsid w:val="7038712D"/>
    <w:rsid w:val="70A82C64"/>
    <w:rsid w:val="70B51F79"/>
    <w:rsid w:val="70E138DD"/>
    <w:rsid w:val="71313AC1"/>
    <w:rsid w:val="713E5355"/>
    <w:rsid w:val="71504376"/>
    <w:rsid w:val="7172232C"/>
    <w:rsid w:val="71A74D85"/>
    <w:rsid w:val="71B23116"/>
    <w:rsid w:val="71B57750"/>
    <w:rsid w:val="71DA5C0B"/>
    <w:rsid w:val="71DC3F5A"/>
    <w:rsid w:val="723668BD"/>
    <w:rsid w:val="72540721"/>
    <w:rsid w:val="72953887"/>
    <w:rsid w:val="72AA36AE"/>
    <w:rsid w:val="72D51F74"/>
    <w:rsid w:val="72E527CF"/>
    <w:rsid w:val="72F8342D"/>
    <w:rsid w:val="733F5DA0"/>
    <w:rsid w:val="73C05C6D"/>
    <w:rsid w:val="73D13110"/>
    <w:rsid w:val="73DA5F9E"/>
    <w:rsid w:val="73EE04C2"/>
    <w:rsid w:val="73F96853"/>
    <w:rsid w:val="744246C9"/>
    <w:rsid w:val="745A1D70"/>
    <w:rsid w:val="74A90BF5"/>
    <w:rsid w:val="74BD7896"/>
    <w:rsid w:val="74C0081A"/>
    <w:rsid w:val="74C652C4"/>
    <w:rsid w:val="7507318D"/>
    <w:rsid w:val="750E2B18"/>
    <w:rsid w:val="75181468"/>
    <w:rsid w:val="75324707"/>
    <w:rsid w:val="75371BE9"/>
    <w:rsid w:val="75432CCF"/>
    <w:rsid w:val="757260C0"/>
    <w:rsid w:val="757E1ED2"/>
    <w:rsid w:val="758053D5"/>
    <w:rsid w:val="758D4034"/>
    <w:rsid w:val="75A80A35"/>
    <w:rsid w:val="75E91581"/>
    <w:rsid w:val="761B6098"/>
    <w:rsid w:val="7621715D"/>
    <w:rsid w:val="76396D82"/>
    <w:rsid w:val="76435113"/>
    <w:rsid w:val="765D5CBD"/>
    <w:rsid w:val="76984A3E"/>
    <w:rsid w:val="76CF4CF7"/>
    <w:rsid w:val="76F17488"/>
    <w:rsid w:val="770420D4"/>
    <w:rsid w:val="77111981"/>
    <w:rsid w:val="7725204A"/>
    <w:rsid w:val="772B2E92"/>
    <w:rsid w:val="77571758"/>
    <w:rsid w:val="77846DA4"/>
    <w:rsid w:val="778D1C32"/>
    <w:rsid w:val="778F7334"/>
    <w:rsid w:val="779C5A93"/>
    <w:rsid w:val="77EA6748"/>
    <w:rsid w:val="77F008AA"/>
    <w:rsid w:val="783A0C8E"/>
    <w:rsid w:val="784F7772"/>
    <w:rsid w:val="7856755F"/>
    <w:rsid w:val="786A41B8"/>
    <w:rsid w:val="78CB12BA"/>
    <w:rsid w:val="78EC0E7B"/>
    <w:rsid w:val="790D16E4"/>
    <w:rsid w:val="790E548B"/>
    <w:rsid w:val="79190D49"/>
    <w:rsid w:val="79221CC8"/>
    <w:rsid w:val="79474486"/>
    <w:rsid w:val="79512818"/>
    <w:rsid w:val="795821A2"/>
    <w:rsid w:val="79602E32"/>
    <w:rsid w:val="79666685"/>
    <w:rsid w:val="799C2A97"/>
    <w:rsid w:val="79AB41AB"/>
    <w:rsid w:val="79B00633"/>
    <w:rsid w:val="79C3609E"/>
    <w:rsid w:val="79D044EF"/>
    <w:rsid w:val="79D04CC5"/>
    <w:rsid w:val="79E57808"/>
    <w:rsid w:val="79E75DA8"/>
    <w:rsid w:val="79E7658E"/>
    <w:rsid w:val="7A0A40C1"/>
    <w:rsid w:val="7A676C97"/>
    <w:rsid w:val="7A733BF4"/>
    <w:rsid w:val="7A8A01C7"/>
    <w:rsid w:val="7A9726FE"/>
    <w:rsid w:val="7AB42DAF"/>
    <w:rsid w:val="7AE60C75"/>
    <w:rsid w:val="7AEA47A2"/>
    <w:rsid w:val="7B05066E"/>
    <w:rsid w:val="7B0B75EA"/>
    <w:rsid w:val="7B1B3EA4"/>
    <w:rsid w:val="7B2A209D"/>
    <w:rsid w:val="7B30782A"/>
    <w:rsid w:val="7B5876EA"/>
    <w:rsid w:val="7B687984"/>
    <w:rsid w:val="7B6C638A"/>
    <w:rsid w:val="7BC96724"/>
    <w:rsid w:val="7BD75A39"/>
    <w:rsid w:val="7BE527D1"/>
    <w:rsid w:val="7C105077"/>
    <w:rsid w:val="7C2832D3"/>
    <w:rsid w:val="7C544109"/>
    <w:rsid w:val="7CCA16C9"/>
    <w:rsid w:val="7CD94EB1"/>
    <w:rsid w:val="7D042C28"/>
    <w:rsid w:val="7D106A3B"/>
    <w:rsid w:val="7D145441"/>
    <w:rsid w:val="7D2A75E5"/>
    <w:rsid w:val="7D7F0374"/>
    <w:rsid w:val="7D930D40"/>
    <w:rsid w:val="7DBC58D1"/>
    <w:rsid w:val="7DEB18F7"/>
    <w:rsid w:val="7DF173AE"/>
    <w:rsid w:val="7DFE66C3"/>
    <w:rsid w:val="7E315C19"/>
    <w:rsid w:val="7EAB425E"/>
    <w:rsid w:val="7EC503D3"/>
    <w:rsid w:val="7EDA4FB6"/>
    <w:rsid w:val="7EF66C5B"/>
    <w:rsid w:val="7F27742A"/>
    <w:rsid w:val="7F35093E"/>
    <w:rsid w:val="7F402553"/>
    <w:rsid w:val="7F656F0F"/>
    <w:rsid w:val="7F662C37"/>
    <w:rsid w:val="7F6C211D"/>
    <w:rsid w:val="7F7C1A07"/>
    <w:rsid w:val="7F8D2652"/>
    <w:rsid w:val="7FA02BB5"/>
    <w:rsid w:val="7FC17629"/>
    <w:rsid w:val="7FC811B2"/>
    <w:rsid w:val="7FDC5C54"/>
    <w:rsid w:val="7FDF0DD7"/>
    <w:rsid w:val="7FE35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宋体" w:eastAsia="宋体" w:hAnsiTheme="minorHAnsi" w:cstheme="minorBidi"/>
      <w:kern w:val="2"/>
      <w:sz w:val="24"/>
      <w:szCs w:val="22"/>
      <w:lang w:val="en-US" w:eastAsia="zh-CN" w:bidi="ar-SA"/>
    </w:rPr>
  </w:style>
  <w:style w:type="paragraph" w:styleId="3">
    <w:name w:val="heading 1"/>
    <w:basedOn w:val="1"/>
    <w:next w:val="1"/>
    <w:link w:val="30"/>
    <w:qFormat/>
    <w:uiPriority w:val="9"/>
    <w:pPr>
      <w:keepNext/>
      <w:keepLines/>
      <w:ind w:firstLine="0" w:firstLineChars="0"/>
      <w:jc w:val="center"/>
      <w:outlineLvl w:val="0"/>
    </w:pPr>
    <w:rPr>
      <w:b/>
      <w:bCs/>
      <w:kern w:val="44"/>
      <w:sz w:val="28"/>
      <w:szCs w:val="44"/>
    </w:rPr>
  </w:style>
  <w:style w:type="paragraph" w:styleId="4">
    <w:name w:val="heading 2"/>
    <w:basedOn w:val="1"/>
    <w:next w:val="1"/>
    <w:link w:val="31"/>
    <w:unhideWhenUsed/>
    <w:qFormat/>
    <w:uiPriority w:val="9"/>
    <w:pPr>
      <w:keepNext/>
      <w:keepLines/>
      <w:outlineLvl w:val="1"/>
    </w:pPr>
    <w:rPr>
      <w:rFonts w:hAnsiTheme="majorHAnsi" w:cstheme="majorBidi"/>
      <w:b/>
      <w:bCs/>
      <w:szCs w:val="32"/>
    </w:rPr>
  </w:style>
  <w:style w:type="paragraph" w:styleId="5">
    <w:name w:val="heading 3"/>
    <w:basedOn w:val="1"/>
    <w:next w:val="1"/>
    <w:link w:val="37"/>
    <w:unhideWhenUsed/>
    <w:qFormat/>
    <w:uiPriority w:val="9"/>
    <w:pPr>
      <w:keepNext/>
      <w:keepLines/>
      <w:outlineLvl w:val="2"/>
    </w:pPr>
    <w:rPr>
      <w:b/>
      <w:bCs/>
      <w:szCs w:val="32"/>
    </w:rPr>
  </w:style>
  <w:style w:type="paragraph" w:styleId="6">
    <w:name w:val="heading 4"/>
    <w:basedOn w:val="1"/>
    <w:next w:val="1"/>
    <w:link w:val="39"/>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0"/>
    <w:qFormat/>
    <w:uiPriority w:val="1"/>
    <w:pPr>
      <w:autoSpaceDE w:val="0"/>
      <w:autoSpaceDN w:val="0"/>
      <w:adjustRightInd w:val="0"/>
      <w:jc w:val="both"/>
    </w:pPr>
    <w:rPr>
      <w:rFonts w:hAnsi="宋体" w:cs="宋体"/>
      <w:kern w:val="0"/>
      <w:sz w:val="21"/>
      <w:szCs w:val="21"/>
    </w:rPr>
  </w:style>
  <w:style w:type="paragraph" w:styleId="7">
    <w:name w:val="toc 7"/>
    <w:basedOn w:val="1"/>
    <w:next w:val="1"/>
    <w:autoRedefine/>
    <w:unhideWhenUsed/>
    <w:qFormat/>
    <w:uiPriority w:val="39"/>
    <w:pPr>
      <w:spacing w:line="240" w:lineRule="auto"/>
      <w:ind w:left="2520" w:leftChars="1200" w:firstLine="0" w:firstLineChars="0"/>
      <w:jc w:val="both"/>
    </w:pPr>
    <w:rPr>
      <w:rFonts w:asciiTheme="minorHAnsi" w:eastAsiaTheme="minorEastAsia"/>
      <w:sz w:val="21"/>
    </w:rPr>
  </w:style>
  <w:style w:type="paragraph" w:styleId="8">
    <w:name w:val="annotation text"/>
    <w:basedOn w:val="1"/>
    <w:semiHidden/>
    <w:unhideWhenUsed/>
    <w:qFormat/>
    <w:uiPriority w:val="99"/>
  </w:style>
  <w:style w:type="paragraph" w:styleId="9">
    <w:name w:val="toc 5"/>
    <w:basedOn w:val="1"/>
    <w:next w:val="1"/>
    <w:autoRedefine/>
    <w:unhideWhenUsed/>
    <w:qFormat/>
    <w:uiPriority w:val="39"/>
    <w:pPr>
      <w:spacing w:line="240" w:lineRule="auto"/>
      <w:ind w:left="1680" w:leftChars="800" w:firstLine="0" w:firstLineChars="0"/>
      <w:jc w:val="both"/>
    </w:pPr>
    <w:rPr>
      <w:rFonts w:asciiTheme="minorHAnsi" w:eastAsiaTheme="minorEastAsia"/>
      <w:sz w:val="21"/>
    </w:rPr>
  </w:style>
  <w:style w:type="paragraph" w:styleId="10">
    <w:name w:val="toc 3"/>
    <w:basedOn w:val="1"/>
    <w:next w:val="1"/>
    <w:autoRedefine/>
    <w:unhideWhenUsed/>
    <w:qFormat/>
    <w:uiPriority w:val="39"/>
    <w:pPr>
      <w:ind w:firstLine="600" w:firstLineChars="600"/>
    </w:pPr>
  </w:style>
  <w:style w:type="paragraph" w:styleId="11">
    <w:name w:val="toc 8"/>
    <w:basedOn w:val="1"/>
    <w:next w:val="1"/>
    <w:autoRedefine/>
    <w:unhideWhenUsed/>
    <w:qFormat/>
    <w:uiPriority w:val="39"/>
    <w:pPr>
      <w:spacing w:line="240" w:lineRule="auto"/>
      <w:ind w:left="2940" w:leftChars="1400" w:firstLine="0" w:firstLineChars="0"/>
      <w:jc w:val="both"/>
    </w:pPr>
    <w:rPr>
      <w:rFonts w:asciiTheme="minorHAnsi" w:eastAsiaTheme="minorEastAsia"/>
      <w:sz w:val="21"/>
    </w:rPr>
  </w:style>
  <w:style w:type="paragraph" w:styleId="12">
    <w:name w:val="Date"/>
    <w:basedOn w:val="1"/>
    <w:next w:val="1"/>
    <w:link w:val="32"/>
    <w:semiHidden/>
    <w:unhideWhenUsed/>
    <w:qFormat/>
    <w:uiPriority w:val="99"/>
    <w:pPr>
      <w:ind w:left="100" w:leftChars="2500"/>
    </w:pPr>
  </w:style>
  <w:style w:type="paragraph" w:styleId="13">
    <w:name w:val="Balloon Text"/>
    <w:basedOn w:val="1"/>
    <w:link w:val="36"/>
    <w:semiHidden/>
    <w:unhideWhenUsed/>
    <w:qFormat/>
    <w:uiPriority w:val="99"/>
    <w:pPr>
      <w:spacing w:line="240" w:lineRule="auto"/>
    </w:pPr>
    <w:rPr>
      <w:sz w:val="18"/>
      <w:szCs w:val="18"/>
    </w:rPr>
  </w:style>
  <w:style w:type="paragraph" w:styleId="14">
    <w:name w:val="footer"/>
    <w:basedOn w:val="1"/>
    <w:link w:val="34"/>
    <w:unhideWhenUsed/>
    <w:qFormat/>
    <w:uiPriority w:val="99"/>
    <w:pPr>
      <w:tabs>
        <w:tab w:val="center" w:pos="4153"/>
        <w:tab w:val="right" w:pos="8306"/>
      </w:tabs>
      <w:snapToGrid w:val="0"/>
      <w:spacing w:line="240" w:lineRule="auto"/>
    </w:pPr>
    <w:rPr>
      <w:sz w:val="18"/>
      <w:szCs w:val="18"/>
    </w:rPr>
  </w:style>
  <w:style w:type="paragraph" w:styleId="15">
    <w:name w:val="header"/>
    <w:basedOn w:val="1"/>
    <w:link w:val="3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6">
    <w:name w:val="toc 1"/>
    <w:basedOn w:val="1"/>
    <w:next w:val="1"/>
    <w:autoRedefine/>
    <w:unhideWhenUsed/>
    <w:qFormat/>
    <w:uiPriority w:val="39"/>
    <w:pPr>
      <w:tabs>
        <w:tab w:val="right" w:leader="dot" w:pos="8720"/>
      </w:tabs>
    </w:pPr>
    <w:rPr>
      <w:b/>
      <w:sz w:val="28"/>
      <w:szCs w:val="32"/>
    </w:rPr>
  </w:style>
  <w:style w:type="paragraph" w:styleId="17">
    <w:name w:val="toc 4"/>
    <w:basedOn w:val="1"/>
    <w:next w:val="1"/>
    <w:autoRedefine/>
    <w:unhideWhenUsed/>
    <w:qFormat/>
    <w:uiPriority w:val="39"/>
    <w:pPr>
      <w:spacing w:line="240" w:lineRule="auto"/>
      <w:ind w:left="1260" w:leftChars="600" w:firstLine="0" w:firstLineChars="0"/>
      <w:jc w:val="both"/>
    </w:pPr>
    <w:rPr>
      <w:rFonts w:asciiTheme="minorHAnsi" w:eastAsiaTheme="minorEastAsia"/>
      <w:sz w:val="21"/>
    </w:rPr>
  </w:style>
  <w:style w:type="paragraph" w:styleId="18">
    <w:name w:val="toc 6"/>
    <w:basedOn w:val="1"/>
    <w:next w:val="1"/>
    <w:autoRedefine/>
    <w:unhideWhenUsed/>
    <w:qFormat/>
    <w:uiPriority w:val="39"/>
    <w:pPr>
      <w:spacing w:line="240" w:lineRule="auto"/>
      <w:ind w:left="2100" w:leftChars="1000" w:firstLine="0" w:firstLineChars="0"/>
      <w:jc w:val="both"/>
    </w:pPr>
    <w:rPr>
      <w:rFonts w:asciiTheme="minorHAnsi" w:eastAsiaTheme="minorEastAsia"/>
      <w:sz w:val="21"/>
    </w:rPr>
  </w:style>
  <w:style w:type="paragraph" w:styleId="19">
    <w:name w:val="toc 2"/>
    <w:basedOn w:val="1"/>
    <w:next w:val="1"/>
    <w:autoRedefine/>
    <w:unhideWhenUsed/>
    <w:qFormat/>
    <w:uiPriority w:val="39"/>
    <w:pPr>
      <w:tabs>
        <w:tab w:val="right" w:leader="dot" w:pos="8720"/>
      </w:tabs>
      <w:ind w:left="480" w:firstLine="1120" w:firstLineChars="400"/>
    </w:pPr>
  </w:style>
  <w:style w:type="paragraph" w:styleId="20">
    <w:name w:val="toc 9"/>
    <w:basedOn w:val="1"/>
    <w:next w:val="1"/>
    <w:autoRedefine/>
    <w:unhideWhenUsed/>
    <w:qFormat/>
    <w:uiPriority w:val="39"/>
    <w:pPr>
      <w:spacing w:line="240" w:lineRule="auto"/>
      <w:ind w:left="3360" w:leftChars="1600" w:firstLine="0" w:firstLineChars="0"/>
      <w:jc w:val="both"/>
    </w:pPr>
    <w:rPr>
      <w:rFonts w:asciiTheme="minorHAnsi" w:eastAsiaTheme="minorEastAsia"/>
      <w:sz w:val="21"/>
    </w:rPr>
  </w:style>
  <w:style w:type="paragraph" w:styleId="21">
    <w:name w:val="Normal (Web)"/>
    <w:basedOn w:val="1"/>
    <w:link w:val="41"/>
    <w:qFormat/>
    <w:uiPriority w:val="99"/>
    <w:pPr>
      <w:widowControl/>
      <w:spacing w:before="100" w:beforeAutospacing="1" w:after="100" w:afterAutospacing="1" w:line="240" w:lineRule="auto"/>
      <w:ind w:firstLine="0" w:firstLineChars="0"/>
    </w:pPr>
    <w:rPr>
      <w:rFonts w:hAnsi="宋体" w:cs="Times New Roman"/>
      <w:color w:val="000000"/>
      <w:kern w:val="0"/>
      <w:szCs w:val="24"/>
    </w:rPr>
  </w:style>
  <w:style w:type="paragraph" w:styleId="22">
    <w:name w:val="Title"/>
    <w:basedOn w:val="1"/>
    <w:next w:val="1"/>
    <w:link w:val="29"/>
    <w:qFormat/>
    <w:uiPriority w:val="10"/>
    <w:pPr>
      <w:jc w:val="center"/>
    </w:pPr>
    <w:rPr>
      <w:rFonts w:hAnsiTheme="majorHAnsi" w:cstheme="majorBidi"/>
      <w:b/>
      <w:bCs/>
      <w:sz w:val="36"/>
      <w:szCs w:val="32"/>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Hyperlink"/>
    <w:basedOn w:val="25"/>
    <w:unhideWhenUsed/>
    <w:qFormat/>
    <w:uiPriority w:val="99"/>
    <w:rPr>
      <w:color w:val="0000FF" w:themeColor="hyperlink"/>
      <w:u w:val="single"/>
      <w14:textFill>
        <w14:solidFill>
          <w14:schemeClr w14:val="hlink"/>
        </w14:solidFill>
      </w14:textFill>
    </w:rPr>
  </w:style>
  <w:style w:type="character" w:styleId="28">
    <w:name w:val="annotation reference"/>
    <w:basedOn w:val="25"/>
    <w:semiHidden/>
    <w:unhideWhenUsed/>
    <w:qFormat/>
    <w:uiPriority w:val="99"/>
    <w:rPr>
      <w:sz w:val="21"/>
      <w:szCs w:val="21"/>
    </w:rPr>
  </w:style>
  <w:style w:type="character" w:customStyle="1" w:styleId="29">
    <w:name w:val="标题 字符"/>
    <w:basedOn w:val="25"/>
    <w:link w:val="22"/>
    <w:qFormat/>
    <w:uiPriority w:val="10"/>
    <w:rPr>
      <w:rFonts w:ascii="宋体" w:eastAsia="宋体" w:hAnsiTheme="majorHAnsi" w:cstheme="majorBidi"/>
      <w:b/>
      <w:bCs/>
      <w:sz w:val="36"/>
      <w:szCs w:val="32"/>
    </w:rPr>
  </w:style>
  <w:style w:type="character" w:customStyle="1" w:styleId="30">
    <w:name w:val="标题 1 字符"/>
    <w:basedOn w:val="25"/>
    <w:link w:val="3"/>
    <w:qFormat/>
    <w:uiPriority w:val="9"/>
    <w:rPr>
      <w:rFonts w:ascii="宋体" w:eastAsia="宋体"/>
      <w:b/>
      <w:bCs/>
      <w:kern w:val="44"/>
      <w:sz w:val="28"/>
      <w:szCs w:val="44"/>
    </w:rPr>
  </w:style>
  <w:style w:type="character" w:customStyle="1" w:styleId="31">
    <w:name w:val="标题 2 字符"/>
    <w:basedOn w:val="25"/>
    <w:link w:val="4"/>
    <w:qFormat/>
    <w:uiPriority w:val="9"/>
    <w:rPr>
      <w:rFonts w:ascii="宋体" w:eastAsia="宋体" w:hAnsiTheme="majorHAnsi" w:cstheme="majorBidi"/>
      <w:b/>
      <w:bCs/>
      <w:sz w:val="24"/>
      <w:szCs w:val="32"/>
    </w:rPr>
  </w:style>
  <w:style w:type="character" w:customStyle="1" w:styleId="32">
    <w:name w:val="日期 字符"/>
    <w:basedOn w:val="25"/>
    <w:link w:val="12"/>
    <w:semiHidden/>
    <w:qFormat/>
    <w:uiPriority w:val="99"/>
    <w:rPr>
      <w:rFonts w:ascii="宋体" w:eastAsia="宋体"/>
      <w:sz w:val="24"/>
    </w:rPr>
  </w:style>
  <w:style w:type="character" w:customStyle="1" w:styleId="33">
    <w:name w:val="页眉 字符"/>
    <w:basedOn w:val="25"/>
    <w:link w:val="15"/>
    <w:qFormat/>
    <w:uiPriority w:val="99"/>
    <w:rPr>
      <w:rFonts w:ascii="宋体" w:eastAsia="宋体"/>
      <w:sz w:val="18"/>
      <w:szCs w:val="18"/>
    </w:rPr>
  </w:style>
  <w:style w:type="character" w:customStyle="1" w:styleId="34">
    <w:name w:val="页脚 字符"/>
    <w:basedOn w:val="25"/>
    <w:link w:val="14"/>
    <w:qFormat/>
    <w:uiPriority w:val="99"/>
    <w:rPr>
      <w:rFonts w:ascii="宋体" w:eastAsia="宋体"/>
      <w:sz w:val="18"/>
      <w:szCs w:val="18"/>
    </w:rPr>
  </w:style>
  <w:style w:type="paragraph" w:customStyle="1" w:styleId="35">
    <w:name w:val="TOC 标题1"/>
    <w:basedOn w:val="3"/>
    <w:next w:val="1"/>
    <w:semiHidden/>
    <w:unhideWhenUsed/>
    <w:qFormat/>
    <w:uiPriority w:val="39"/>
    <w:pPr>
      <w:widowControl/>
      <w:spacing w:before="480" w:line="276" w:lineRule="auto"/>
      <w:outlineLvl w:val="9"/>
    </w:pPr>
    <w:rPr>
      <w:rFonts w:asciiTheme="majorHAnsi" w:hAnsiTheme="majorHAnsi" w:eastAsiaTheme="majorEastAsia" w:cstheme="majorBidi"/>
      <w:color w:val="376092" w:themeColor="accent1" w:themeShade="BF"/>
      <w:kern w:val="0"/>
      <w:szCs w:val="28"/>
    </w:rPr>
  </w:style>
  <w:style w:type="character" w:customStyle="1" w:styleId="36">
    <w:name w:val="批注框文本 字符"/>
    <w:basedOn w:val="25"/>
    <w:link w:val="13"/>
    <w:semiHidden/>
    <w:qFormat/>
    <w:uiPriority w:val="99"/>
    <w:rPr>
      <w:rFonts w:ascii="宋体" w:eastAsia="宋体"/>
      <w:sz w:val="18"/>
      <w:szCs w:val="18"/>
    </w:rPr>
  </w:style>
  <w:style w:type="character" w:customStyle="1" w:styleId="37">
    <w:name w:val="标题 3 字符"/>
    <w:basedOn w:val="25"/>
    <w:link w:val="5"/>
    <w:qFormat/>
    <w:uiPriority w:val="9"/>
    <w:rPr>
      <w:rFonts w:ascii="宋体" w:eastAsia="宋体"/>
      <w:b/>
      <w:bCs/>
      <w:sz w:val="24"/>
      <w:szCs w:val="32"/>
    </w:rPr>
  </w:style>
  <w:style w:type="paragraph" w:customStyle="1" w:styleId="38">
    <w:name w:val="Table Paragraph"/>
    <w:basedOn w:val="1"/>
    <w:qFormat/>
    <w:uiPriority w:val="1"/>
    <w:pPr>
      <w:autoSpaceDE w:val="0"/>
      <w:autoSpaceDN w:val="0"/>
      <w:adjustRightInd w:val="0"/>
      <w:jc w:val="both"/>
    </w:pPr>
    <w:rPr>
      <w:rFonts w:hAnsi="宋体" w:cs="Times New Roman"/>
      <w:kern w:val="0"/>
      <w:szCs w:val="24"/>
    </w:rPr>
  </w:style>
  <w:style w:type="character" w:customStyle="1" w:styleId="39">
    <w:name w:val="标题 4 字符"/>
    <w:basedOn w:val="25"/>
    <w:link w:val="6"/>
    <w:semiHidden/>
    <w:qFormat/>
    <w:uiPriority w:val="9"/>
    <w:rPr>
      <w:rFonts w:asciiTheme="majorHAnsi" w:hAnsiTheme="majorHAnsi" w:eastAsiaTheme="majorEastAsia" w:cstheme="majorBidi"/>
      <w:b/>
      <w:bCs/>
      <w:sz w:val="28"/>
      <w:szCs w:val="28"/>
    </w:rPr>
  </w:style>
  <w:style w:type="character" w:customStyle="1" w:styleId="40">
    <w:name w:val="正文文本 字符"/>
    <w:basedOn w:val="25"/>
    <w:link w:val="2"/>
    <w:qFormat/>
    <w:uiPriority w:val="1"/>
    <w:rPr>
      <w:rFonts w:ascii="宋体" w:hAnsi="宋体" w:eastAsia="宋体" w:cs="宋体"/>
      <w:kern w:val="0"/>
      <w:szCs w:val="21"/>
    </w:rPr>
  </w:style>
  <w:style w:type="character" w:customStyle="1" w:styleId="41">
    <w:name w:val="普通(网站) 字符"/>
    <w:link w:val="21"/>
    <w:qFormat/>
    <w:uiPriority w:val="99"/>
    <w:rPr>
      <w:rFonts w:ascii="宋体" w:hAnsi="宋体" w:eastAsia="宋体" w:cs="Times New Roman"/>
      <w:color w:val="000000"/>
      <w:kern w:val="0"/>
      <w:sz w:val="24"/>
      <w:szCs w:val="24"/>
    </w:rPr>
  </w:style>
  <w:style w:type="paragraph" w:styleId="42">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0FF767-2583-4384-A477-866C33FF5980}">
  <ds:schemaRefs/>
</ds:datastoreItem>
</file>

<file path=docProps/app.xml><?xml version="1.0" encoding="utf-8"?>
<Properties xmlns="http://schemas.openxmlformats.org/officeDocument/2006/extended-properties" xmlns:vt="http://schemas.openxmlformats.org/officeDocument/2006/docPropsVTypes">
  <Template>Normal</Template>
  <Pages>61</Pages>
  <Words>1375</Words>
  <Characters>1623</Characters>
  <Lines>1522</Lines>
  <Paragraphs>1290</Paragraphs>
  <TotalTime>2</TotalTime>
  <ScaleCrop>false</ScaleCrop>
  <LinksUpToDate>false</LinksUpToDate>
  <CharactersWithSpaces>2070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2024-07-31T08:20:00Z</dcterms:created>
  <dc:creator>yk</dc:creator>
  <cp:lastModifiedBy>Lee</cp:lastModifiedBy>
  <cp:lastPrinted>2025-05-06T02:05:00Z</cp:lastPrinted>
  <dcterms:modified xsi:type="dcterms:W3CDTF">2025-12-30T04:46:01Z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E51847060EF34A0BAD5D65C2AEDE9009_13</vt:lpwstr>
  </property>
  <property fmtid="{D5CDD505-2E9C-101B-9397-08002B2CF9AE}" pid="4" name="KSOTemplateDocerSaveRecord">
    <vt:lpwstr>eyJoZGlkIjoiMDM1YTFkNzEwZDQ2ZDdmYjFmYTI1Mzg1ZWViYmU4N2QiLCJ1c2VySWQiOiI0NDkzMDE1ODQifQ==</vt:lpwstr>
  </property>
</Properties>
</file>